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080FF3B0" w14:textId="77777777" w:rsidR="000A59E8" w:rsidRDefault="00EF5C48" w:rsidP="005D1368">
      <w:pPr>
        <w:pStyle w:val="NormalWeb"/>
        <w:spacing w:before="0" w:beforeAutospacing="0" w:after="0" w:afterAutospacing="0"/>
        <w:rPr>
          <w:rStyle w:val="Hyperlink"/>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p>
    <w:p w14:paraId="2FBC6746" w14:textId="77777777" w:rsidR="000A59E8" w:rsidRDefault="000A59E8" w:rsidP="005D1368">
      <w:pPr>
        <w:pStyle w:val="NormalWeb"/>
        <w:spacing w:before="0" w:beforeAutospacing="0" w:after="0" w:afterAutospacing="0"/>
        <w:rPr>
          <w:rStyle w:val="Hyperlink"/>
          <w:rFonts w:ascii="Arial" w:hAnsi="Arial" w:cs="Arial"/>
        </w:rPr>
      </w:pPr>
    </w:p>
    <w:p w14:paraId="07B92325" w14:textId="67046C52" w:rsidR="00400188" w:rsidRPr="00C54EE9" w:rsidRDefault="00400188" w:rsidP="005D1368">
      <w:pPr>
        <w:pStyle w:val="NormalWeb"/>
        <w:spacing w:before="0" w:beforeAutospacing="0" w:after="0" w:afterAutospacing="0"/>
        <w:rPr>
          <w:rStyle w:val="Hyperlink"/>
          <w:rFonts w:ascii="Arial" w:hAnsi="Arial" w:cs="Arial"/>
          <w:color w:val="auto"/>
          <w:u w:val="none"/>
        </w:rPr>
      </w:pPr>
      <w:bookmarkStart w:id="0" w:name="_GoBack"/>
      <w:bookmarkEnd w:id="0"/>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9"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0"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1"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2"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3"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4"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proofErr w:type="gramStart"/>
      <w:r w:rsidRPr="00684E29">
        <w:rPr>
          <w:rFonts w:ascii="Arial" w:eastAsiaTheme="minorHAnsi" w:hAnsi="Arial" w:cs="Arial"/>
          <w:b/>
          <w:color w:val="FF0000"/>
          <w:shd w:val="clear" w:color="auto" w:fill="FFFFFF"/>
        </w:rPr>
        <w:t>Weizhong</w:t>
      </w:r>
      <w:proofErr w:type="gramEnd"/>
      <w:r w:rsidRPr="00684E29">
        <w:rPr>
          <w:rFonts w:ascii="Arial" w:eastAsiaTheme="minorHAnsi" w:hAnsi="Arial" w:cs="Arial"/>
          <w:b/>
          <w:color w:val="FF0000"/>
          <w:shd w:val="clear" w:color="auto" w:fill="FFFFFF"/>
        </w:rPr>
        <w:t xml:space="preserve">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w:t>
      </w:r>
      <w:proofErr w:type="gramStart"/>
      <w:r>
        <w:rPr>
          <w:rFonts w:ascii="Arial" w:eastAsiaTheme="minorHAnsi" w:hAnsi="Arial" w:cs="Arial"/>
          <w:shd w:val="clear" w:color="auto" w:fill="FFFFFF"/>
        </w:rPr>
        <w:t>,2202</w:t>
      </w:r>
      <w:proofErr w:type="gramEnd"/>
      <w:r>
        <w:rPr>
          <w:rFonts w:ascii="Arial" w:eastAsiaTheme="minorHAnsi" w:hAnsi="Arial" w:cs="Arial"/>
          <w:b/>
          <w:shd w:val="clear" w:color="auto" w:fill="FFFFFF"/>
        </w:rPr>
        <w:t xml:space="preserve">. </w:t>
      </w:r>
      <w:hyperlink r:id="rId15"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6" w:history="1">
        <w:r w:rsidRPr="00CF674A">
          <w:rPr>
            <w:rStyle w:val="Hyperlink"/>
            <w:rFonts w:ascii="Arial" w:eastAsiaTheme="minorHAnsi" w:hAnsi="Arial" w:cs="Arial"/>
            <w:shd w:val="clear" w:color="auto" w:fill="FFFFFF"/>
          </w:rPr>
          <w:t>https://doi.org/10.1080/07055900.2022.2079473</w:t>
        </w:r>
      </w:hyperlink>
    </w:p>
    <w:p w14:paraId="775D77E5" w14:textId="59E212A2" w:rsidR="007D6C5E" w:rsidRDefault="007D6C5E" w:rsidP="007D6C5E">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Monteiro, N. M.R., </w:t>
      </w:r>
      <w:r w:rsidRPr="007D6C5E">
        <w:rPr>
          <w:rStyle w:val="Hyperlink"/>
          <w:rFonts w:ascii="Arial" w:eastAsiaTheme="minorHAnsi" w:hAnsi="Arial" w:cs="Arial"/>
          <w:color w:val="auto"/>
          <w:u w:val="none"/>
          <w:shd w:val="clear" w:color="auto" w:fill="FFFFFF"/>
        </w:rPr>
        <w:t xml:space="preserve">T.C.A. Oliveira, P.A. Silva, </w:t>
      </w:r>
      <w:r>
        <w:rPr>
          <w:rStyle w:val="Hyperlink"/>
          <w:rFonts w:ascii="Arial" w:eastAsiaTheme="minorHAnsi" w:hAnsi="Arial" w:cs="Arial"/>
          <w:color w:val="auto"/>
          <w:u w:val="none"/>
          <w:shd w:val="clear" w:color="auto" w:fill="FFFFFF"/>
        </w:rPr>
        <w:t xml:space="preserve">and </w:t>
      </w:r>
      <w:r w:rsidRPr="007D6C5E">
        <w:rPr>
          <w:rStyle w:val="Hyperlink"/>
          <w:rFonts w:ascii="Arial" w:eastAsiaTheme="minorHAnsi" w:hAnsi="Arial" w:cs="Arial"/>
          <w:b/>
          <w:color w:val="C00000"/>
          <w:u w:val="none"/>
          <w:shd w:val="clear" w:color="auto" w:fill="FFFFFF"/>
        </w:rPr>
        <w:t>A. Abdolali</w:t>
      </w:r>
      <w:r w:rsidRPr="007D6C5E">
        <w:rPr>
          <w:rStyle w:val="Hyperlink"/>
          <w:rFonts w:ascii="Arial" w:eastAsiaTheme="minorHAnsi" w:hAnsi="Arial" w:cs="Arial"/>
          <w:color w:val="C00000"/>
          <w:u w:val="none"/>
          <w:shd w:val="clear" w:color="auto" w:fill="FFFFFF"/>
        </w:rPr>
        <w:t xml:space="preserve"> </w:t>
      </w:r>
      <w:r w:rsidRPr="007D6C5E">
        <w:rPr>
          <w:rStyle w:val="Hyperlink"/>
          <w:rFonts w:ascii="Arial" w:eastAsiaTheme="minorHAnsi" w:hAnsi="Arial" w:cs="Arial"/>
          <w:color w:val="auto"/>
          <w:u w:val="none"/>
          <w:shd w:val="clear" w:color="auto" w:fill="FFFFFF"/>
        </w:rPr>
        <w:t>(2022)</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color w:val="auto"/>
          <w:u w:val="none"/>
          <w:shd w:val="clear" w:color="auto" w:fill="FFFFFF"/>
        </w:rPr>
        <w:t>Wind–wave characterization and modeling in the Azores Archipelago,</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b/>
          <w:color w:val="auto"/>
          <w:u w:val="none"/>
          <w:shd w:val="clear" w:color="auto" w:fill="FFFFFF"/>
        </w:rPr>
        <w:t>263</w:t>
      </w:r>
      <w:r w:rsidRPr="007D6C5E">
        <w:rPr>
          <w:rStyle w:val="Hyperlink"/>
          <w:rFonts w:ascii="Arial" w:eastAsiaTheme="minorHAnsi" w:hAnsi="Arial" w:cs="Arial"/>
          <w:color w:val="auto"/>
          <w:u w:val="none"/>
          <w:shd w:val="clear" w:color="auto" w:fill="FFFFFF"/>
        </w:rPr>
        <w:t xml:space="preserve">,112395, </w:t>
      </w:r>
      <w:r w:rsidRPr="007D6C5E">
        <w:rPr>
          <w:rStyle w:val="Hyperlink"/>
          <w:rFonts w:ascii="Arial" w:eastAsiaTheme="minorHAnsi" w:hAnsi="Arial" w:cs="Arial"/>
          <w:i/>
          <w:color w:val="auto"/>
          <w:u w:val="none"/>
          <w:shd w:val="clear" w:color="auto" w:fill="FFFFFF"/>
        </w:rPr>
        <w:t>Ocean Engineering</w:t>
      </w:r>
      <w:r>
        <w:rPr>
          <w:rStyle w:val="Hyperlink"/>
          <w:rFonts w:ascii="Arial" w:eastAsiaTheme="minorHAnsi" w:hAnsi="Arial" w:cs="Arial"/>
          <w:color w:val="auto"/>
          <w:u w:val="none"/>
          <w:shd w:val="clear" w:color="auto" w:fill="FFFFFF"/>
        </w:rPr>
        <w:t xml:space="preserve">. </w:t>
      </w:r>
      <w:hyperlink r:id="rId17" w:history="1">
        <w:r w:rsidRPr="007D6C5E">
          <w:rPr>
            <w:rStyle w:val="Hyperlink"/>
            <w:rFonts w:ascii="Arial" w:eastAsiaTheme="minorHAnsi" w:hAnsi="Arial" w:cs="Arial"/>
            <w:shd w:val="clear" w:color="auto" w:fill="FFFFFF"/>
          </w:rPr>
          <w:t>https://doi.org/10.1016/j.oceaneng.2022.112395.</w:t>
        </w:r>
      </w:hyperlink>
    </w:p>
    <w:p w14:paraId="5B8F75D0" w14:textId="642EED96"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8"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9"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20"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1"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29C1C6BB" w:rsidR="00141175" w:rsidRDefault="00141175" w:rsidP="0079752B">
      <w:pPr>
        <w:pStyle w:val="NormalWeb"/>
        <w:spacing w:after="0"/>
        <w:rPr>
          <w:rStyle w:val="Hyperlink"/>
          <w:rFonts w:ascii="Arial" w:eastAsiaTheme="minorHAnsi" w:hAnsi="Arial" w:cs="Arial"/>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2" w:history="1">
        <w:r w:rsidRPr="00141175">
          <w:rPr>
            <w:rStyle w:val="Hyperlink"/>
            <w:rFonts w:ascii="Arial" w:eastAsiaTheme="minorHAnsi" w:hAnsi="Arial" w:cs="Arial"/>
            <w:shd w:val="clear" w:color="auto" w:fill="FFFFFF"/>
          </w:rPr>
          <w:t>https://doi.org/10.1175/BAMS-D-21-0347.1</w:t>
        </w:r>
      </w:hyperlink>
    </w:p>
    <w:p w14:paraId="09F1C948" w14:textId="528F2725" w:rsidR="00C54EE9" w:rsidRPr="00C54EE9" w:rsidRDefault="00C54EE9" w:rsidP="0079752B">
      <w:pPr>
        <w:pStyle w:val="NormalWeb"/>
        <w:spacing w:after="0"/>
        <w:rPr>
          <w:rStyle w:val="Hyperlink"/>
          <w:rFonts w:ascii="Arial" w:eastAsiaTheme="minorHAnsi" w:hAnsi="Arial" w:cs="Arial"/>
          <w:color w:val="auto"/>
          <w:u w:val="none"/>
          <w:shd w:val="clear" w:color="auto" w:fill="FFFFFF"/>
        </w:rPr>
      </w:pPr>
      <w:r w:rsidRPr="00C54EE9">
        <w:rPr>
          <w:rStyle w:val="Hyperlink"/>
          <w:rFonts w:ascii="Arial" w:eastAsiaTheme="minorHAnsi" w:hAnsi="Arial" w:cs="Arial"/>
          <w:color w:val="auto"/>
          <w:u w:val="none"/>
          <w:shd w:val="clear" w:color="auto" w:fill="FFFFFF"/>
        </w:rPr>
        <w:t xml:space="preserve">Sippel, J. A., </w:t>
      </w:r>
      <w:r w:rsidRPr="00C54EE9">
        <w:rPr>
          <w:rStyle w:val="Hyperlink"/>
          <w:rFonts w:ascii="Arial" w:eastAsiaTheme="minorHAnsi" w:hAnsi="Arial" w:cs="Arial"/>
          <w:b/>
          <w:color w:val="C00000"/>
          <w:u w:val="none"/>
          <w:shd w:val="clear" w:color="auto" w:fill="FFFFFF"/>
        </w:rPr>
        <w:t>Wu, X.</w:t>
      </w:r>
      <w:r w:rsidRPr="00C54EE9">
        <w:rPr>
          <w:rStyle w:val="Hyperlink"/>
          <w:rFonts w:ascii="Arial" w:eastAsiaTheme="minorHAnsi" w:hAnsi="Arial" w:cs="Arial"/>
          <w:color w:val="auto"/>
          <w:u w:val="none"/>
          <w:shd w:val="clear" w:color="auto" w:fill="FFFFFF"/>
        </w:rPr>
        <w:t xml:space="preserve">, Ditchek, S. D., </w:t>
      </w:r>
      <w:r w:rsidRPr="00C54EE9">
        <w:rPr>
          <w:rStyle w:val="Hyperlink"/>
          <w:rFonts w:ascii="Arial" w:eastAsiaTheme="minorHAnsi" w:hAnsi="Arial" w:cs="Arial"/>
          <w:b/>
          <w:color w:val="auto"/>
          <w:u w:val="none"/>
          <w:shd w:val="clear" w:color="auto" w:fill="FFFFFF"/>
        </w:rPr>
        <w:t>Tallapragada, V.</w:t>
      </w:r>
      <w:r w:rsidRPr="00C54EE9">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C54EE9">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b/>
          <w:color w:val="auto"/>
          <w:u w:val="none"/>
          <w:shd w:val="clear" w:color="auto" w:fill="FFFFFF"/>
        </w:rPr>
        <w:t>Kleist, D.</w:t>
      </w:r>
      <w:r>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color w:val="auto"/>
          <w:u w:val="none"/>
          <w:shd w:val="clear" w:color="auto" w:fill="FFFFFF"/>
        </w:rPr>
        <w:t xml:space="preserve">2022. Impacts of assimilating additional reconnaissance data on operational GFS tropical cyclone forecasts, </w:t>
      </w:r>
      <w:r w:rsidRPr="00C54EE9">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3" w:history="1">
        <w:r w:rsidRPr="00C54EE9">
          <w:rPr>
            <w:rStyle w:val="Hyperlink"/>
            <w:rFonts w:ascii="Arial" w:eastAsiaTheme="minorHAnsi" w:hAnsi="Arial" w:cs="Arial"/>
            <w:shd w:val="clear" w:color="auto" w:fill="FFFFFF"/>
          </w:rPr>
          <w:t>https://journals.ametsoc.org/view/journals/wefo/aop/WAF-D-22-0058.1/WAF-D-22-0058.1.xml</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4"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5"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103</w:t>
      </w:r>
      <w:r>
        <w:rPr>
          <w:rFonts w:ascii="Arial" w:eastAsiaTheme="minorHAnsi" w:hAnsi="Arial" w:cs="Arial"/>
          <w:shd w:val="clear" w:color="auto" w:fill="FFFFFF"/>
        </w:rPr>
        <w:t xml:space="preserve">. </w:t>
      </w:r>
      <w:hyperlink r:id="rId26"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7"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sidR="000A59E8">
        <w:fldChar w:fldCharType="begin"/>
      </w:r>
      <w:r w:rsidR="000A59E8">
        <w:instrText xml:space="preserve"> HYPERLINK "https://doi.org/10.1175/WAF-D-21-0112.1" </w:instrText>
      </w:r>
      <w:r w:rsidR="000A59E8">
        <w:fldChar w:fldCharType="separate"/>
      </w:r>
      <w:r w:rsidRPr="00341B14">
        <w:rPr>
          <w:rStyle w:val="Hyperlink"/>
          <w:rFonts w:ascii="Arial" w:eastAsiaTheme="minorHAnsi" w:hAnsi="Arial" w:cs="Arial"/>
          <w:shd w:val="clear" w:color="auto" w:fill="FFFFFF"/>
        </w:rPr>
        <w:t>https://doi.org/10.1175/WAF-D-21-0112.1</w:t>
      </w:r>
      <w:r w:rsidR="000A59E8">
        <w:rPr>
          <w:rStyle w:val="Hyperlink"/>
          <w:rFonts w:ascii="Arial" w:eastAsiaTheme="minorHAnsi" w:hAnsi="Arial" w:cs="Arial"/>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8"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29"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30"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31"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2"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3"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4"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5"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47E0C0FA"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36"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7"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8"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39"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40" w:anchor="affiliation0" w:history="1"/>
      <w:r w:rsidRPr="006132F3">
        <w:rPr>
          <w:rFonts w:ascii="Arial" w:eastAsiaTheme="minorHAnsi" w:hAnsi="Arial" w:cs="Arial"/>
          <w:shd w:val="clear" w:color="auto" w:fill="FFFFFF"/>
        </w:rPr>
        <w:t>, and </w:t>
      </w:r>
      <w:hyperlink r:id="rId41"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w:t>
      </w:r>
      <w:r w:rsidR="00C54EE9">
        <w:rPr>
          <w:rFonts w:ascii="Arial" w:eastAsiaTheme="minorHAnsi" w:hAnsi="Arial" w:cs="Arial"/>
          <w:i/>
          <w:iCs/>
          <w:shd w:val="clear" w:color="auto" w:fill="FFFFFF"/>
        </w:rPr>
        <w:t>ther and</w:t>
      </w:r>
      <w:r w:rsidRPr="006132F3">
        <w:rPr>
          <w:rFonts w:ascii="Arial" w:eastAsiaTheme="minorHAnsi" w:hAnsi="Arial" w:cs="Arial"/>
          <w:i/>
          <w:iCs/>
          <w:shd w:val="clear" w:color="auto" w:fill="FFFFFF"/>
        </w:rPr>
        <w:t xml:space="preserve">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2"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3"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4"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5"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6"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7"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8"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49"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50"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51"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2"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3"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4"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5"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6"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7"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8"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59"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60"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61"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2"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3"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4"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5"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6"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proofErr w:type="gramStart"/>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proofErr w:type="gramEnd"/>
      <w:r w:rsidRPr="002E30D3">
        <w:rPr>
          <w:rStyle w:val="Hyperlink"/>
          <w:rFonts w:ascii="Arial" w:hAnsi="Arial" w:cs="Arial"/>
          <w:color w:val="auto"/>
          <w:sz w:val="24"/>
          <w:szCs w:val="24"/>
          <w:u w:val="none"/>
        </w:rPr>
        <w:t xml:space="preserve">, May 2020, </w:t>
      </w:r>
      <w:hyperlink r:id="rId67"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8"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proofErr w:type="gramStart"/>
      <w:r w:rsidRPr="003C7E30">
        <w:rPr>
          <w:rFonts w:ascii="Arial" w:eastAsia="Times New Roman" w:hAnsi="Arial" w:cs="Arial"/>
          <w:b/>
          <w:bCs/>
          <w:color w:val="333333"/>
          <w:sz w:val="24"/>
          <w:szCs w:val="24"/>
          <w:shd w:val="clear" w:color="auto" w:fill="FCFCFC"/>
        </w:rPr>
        <w:t>J</w:t>
      </w:r>
      <w:proofErr w:type="gramEnd"/>
      <w:r w:rsidRPr="003C7E30">
        <w:rPr>
          <w:rFonts w:ascii="Arial" w:eastAsia="Times New Roman" w:hAnsi="Arial" w:cs="Arial"/>
          <w:b/>
          <w:bCs/>
          <w:color w:val="333333"/>
          <w:sz w:val="24"/>
          <w:szCs w:val="24"/>
          <w:shd w:val="clear" w:color="auto" w:fill="FCFCFC"/>
        </w:rPr>
        <w:t>.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proofErr w:type="gramStart"/>
      <w:r w:rsidRPr="004D52F4">
        <w:rPr>
          <w:rFonts w:ascii="Arial" w:eastAsia="Times New Roman" w:hAnsi="Arial" w:cs="Arial"/>
          <w:color w:val="4472C4" w:themeColor="accent1"/>
          <w:sz w:val="24"/>
          <w:szCs w:val="24"/>
          <w:shd w:val="clear" w:color="auto" w:fill="FCFCFC"/>
        </w:rPr>
        <w:t>,  </w:t>
      </w:r>
      <w:proofErr w:type="gramEnd"/>
      <w:r w:rsidR="000A59E8">
        <w:fldChar w:fldCharType="begin"/>
      </w:r>
      <w:r w:rsidR="000A59E8">
        <w:instrText xml:space="preserve"> HYPERLINK "https://doi.org/10.1002/qj.3730" \t "_blank" </w:instrText>
      </w:r>
      <w:r w:rsidR="000A59E8">
        <w:fldChar w:fldCharType="separate"/>
      </w:r>
      <w:r w:rsidRPr="004D52F4">
        <w:rPr>
          <w:rStyle w:val="Hyperlink"/>
          <w:rFonts w:ascii="Arial" w:eastAsia="Times New Roman" w:hAnsi="Arial" w:cs="Arial"/>
          <w:color w:val="4472C4" w:themeColor="accent1"/>
          <w:sz w:val="24"/>
          <w:szCs w:val="24"/>
          <w:shd w:val="clear" w:color="auto" w:fill="FCFCFC"/>
        </w:rPr>
        <w:t>https://doi.org/10.1002/qj.3730</w:t>
      </w:r>
      <w:r w:rsidR="000A59E8">
        <w:rPr>
          <w:rStyle w:val="Hyperlink"/>
          <w:rFonts w:ascii="Arial" w:eastAsia="Times New Roman" w:hAnsi="Arial" w:cs="Arial"/>
          <w:color w:val="4472C4" w:themeColor="accent1"/>
          <w:sz w:val="24"/>
          <w:szCs w:val="24"/>
          <w:shd w:val="clear" w:color="auto" w:fill="FCFCFC"/>
        </w:rPr>
        <w:fldChar w:fldCharType="end"/>
      </w:r>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69"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70"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1"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2"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3"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4"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5"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6"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7"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0A59E8" w:rsidP="00041633">
      <w:pPr>
        <w:pStyle w:val="NormalWeb"/>
        <w:spacing w:before="0" w:beforeAutospacing="0" w:after="0" w:afterAutospacing="0"/>
        <w:rPr>
          <w:rFonts w:ascii="Arial" w:hAnsi="Arial" w:cs="Arial"/>
        </w:rPr>
      </w:pPr>
      <w:hyperlink r:id="rId78"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79"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80"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1"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2"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83"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4"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5"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6"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7"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88"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89"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90"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1"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2"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w:t>
      </w:r>
      <w:proofErr w:type="gramStart"/>
      <w:r>
        <w:rPr>
          <w:rFonts w:ascii="Arial" w:hAnsi="Arial" w:cs="Arial"/>
        </w:rPr>
        <w:t>2020 :</w:t>
      </w:r>
      <w:proofErr w:type="gramEnd"/>
      <w:r>
        <w:rPr>
          <w:rFonts w:ascii="Arial" w:hAnsi="Arial" w:cs="Arial"/>
        </w:rPr>
        <w:t xml:space="preserve">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3"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4"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5"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6"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7"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98"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99"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100"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1"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2"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3"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0A59E8">
      <w:pPr>
        <w:pStyle w:val="NormalWeb"/>
        <w:spacing w:before="0" w:beforeAutospacing="0" w:after="0" w:afterAutospacing="0"/>
        <w:rPr>
          <w:rFonts w:ascii="Arial" w:hAnsi="Arial" w:cs="Arial"/>
          <w:color w:val="1A1A1A"/>
        </w:rPr>
      </w:pPr>
      <w:hyperlink r:id="rId104"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5"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6"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7"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08"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09"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10"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1"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2"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3"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4"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5"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6"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7"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18"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19"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20"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1"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2"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3"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xml:space="preserve">, </w:t>
      </w:r>
      <w:proofErr w:type="gramStart"/>
      <w:r w:rsidRPr="00C55685">
        <w:rPr>
          <w:rFonts w:ascii="Arial" w:eastAsia="Times New Roman" w:hAnsi="Arial" w:cs="Arial"/>
          <w:sz w:val="24"/>
          <w:szCs w:val="24"/>
        </w:rPr>
        <w:t>N</w:t>
      </w:r>
      <w:proofErr w:type="gramEnd"/>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4"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5"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w:t>
      </w:r>
      <w:proofErr w:type="gramStart"/>
      <w:r w:rsidRPr="003A19EA">
        <w:rPr>
          <w:rFonts w:ascii="Arial" w:eastAsia="Times New Roman" w:hAnsi="Arial" w:cs="Arial"/>
          <w:color w:val="000000"/>
          <w:sz w:val="24"/>
          <w:szCs w:val="24"/>
        </w:rPr>
        <w:t>On</w:t>
      </w:r>
      <w:proofErr w:type="gramEnd"/>
      <w:r w:rsidRPr="003A19EA">
        <w:rPr>
          <w:rFonts w:ascii="Arial" w:eastAsia="Times New Roman" w:hAnsi="Arial" w:cs="Arial"/>
          <w:color w:val="000000"/>
          <w:sz w:val="24"/>
          <w:szCs w:val="24"/>
        </w:rPr>
        <w:t xml:space="preserve">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6"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7"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28"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29"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30"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1"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2"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3"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4"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5"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6"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7"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38"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39"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40"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1"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2"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proofErr w:type="gramStart"/>
      <w:r w:rsidRPr="00ED2E0C">
        <w:rPr>
          <w:rFonts w:ascii="Arial" w:eastAsia="Times New Roman" w:hAnsi="Arial" w:cs="Arial"/>
          <w:b/>
          <w:bCs/>
          <w:color w:val="C00000"/>
          <w:sz w:val="24"/>
          <w:szCs w:val="24"/>
        </w:rPr>
        <w:t>S</w:t>
      </w:r>
      <w:proofErr w:type="gramEnd"/>
      <w:r w:rsidRPr="00ED2E0C">
        <w:rPr>
          <w:rFonts w:ascii="Arial" w:eastAsia="Times New Roman" w:hAnsi="Arial" w:cs="Arial"/>
          <w:b/>
          <w:bCs/>
          <w:color w:val="C00000"/>
          <w:sz w:val="24"/>
          <w:szCs w:val="24"/>
        </w:rPr>
        <w:t>.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3"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4"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5"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w:t>
      </w:r>
      <w:proofErr w:type="gramStart"/>
      <w:r w:rsidRPr="006A0790">
        <w:rPr>
          <w:rFonts w:ascii="Arial" w:eastAsia="Times New Roman" w:hAnsi="Arial" w:cs="Arial"/>
          <w:i/>
          <w:iCs/>
          <w:color w:val="000000"/>
          <w:sz w:val="24"/>
          <w:szCs w:val="24"/>
        </w:rPr>
        <w:t>Dyn</w:t>
      </w:r>
      <w:r>
        <w:rPr>
          <w:rFonts w:ascii="Arial" w:eastAsia="Times New Roman" w:hAnsi="Arial" w:cs="Arial"/>
          <w:i/>
          <w:iCs/>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6"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proofErr w:type="gramStart"/>
      <w:r w:rsidR="00336F59" w:rsidRPr="007C64A8">
        <w:rPr>
          <w:rFonts w:ascii="Arial" w:eastAsia="Times New Roman" w:hAnsi="Arial" w:cs="Arial"/>
          <w:b/>
          <w:bCs/>
          <w:color w:val="1A1A1A"/>
          <w:sz w:val="24"/>
          <w:szCs w:val="24"/>
        </w:rPr>
        <w:t>Tallapragada</w:t>
      </w:r>
      <w:proofErr w:type="gramEnd"/>
      <w:r w:rsidR="00336F59" w:rsidRPr="007C64A8">
        <w:rPr>
          <w:rFonts w:ascii="Arial" w:eastAsia="Times New Roman" w:hAnsi="Arial" w:cs="Arial"/>
          <w:b/>
          <w:bCs/>
          <w:color w:val="1A1A1A"/>
          <w:sz w:val="24"/>
          <w:szCs w:val="24"/>
        </w:rPr>
        <w:t>,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7"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48"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49"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50"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1"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w:t>
      </w:r>
      <w:proofErr w:type="gramStart"/>
      <w:r w:rsidRPr="006A0790">
        <w:rPr>
          <w:rFonts w:ascii="Arial" w:eastAsia="Times New Roman" w:hAnsi="Arial" w:cs="Arial"/>
          <w:color w:val="1A1A1A"/>
          <w:sz w:val="24"/>
          <w:szCs w:val="24"/>
        </w:rPr>
        <w:t>doi</w:t>
      </w:r>
      <w:proofErr w:type="gramEnd"/>
      <w:r w:rsidRPr="006A0790">
        <w:rPr>
          <w:rFonts w:ascii="Arial" w:eastAsia="Times New Roman" w:hAnsi="Arial" w:cs="Arial"/>
          <w:color w:val="1A1A1A"/>
          <w:sz w:val="24"/>
          <w:szCs w:val="24"/>
        </w:rPr>
        <w:t>: </w:t>
      </w:r>
      <w:hyperlink r:id="rId152"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3"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4"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5"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6"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7"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58"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59"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60"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1"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2"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3"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4"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5"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xml:space="preserve">, Parente, </w:t>
      </w:r>
      <w:proofErr w:type="gramStart"/>
      <w:r w:rsidRPr="00D02CC0">
        <w:rPr>
          <w:rStyle w:val="Hyperlink"/>
          <w:rFonts w:ascii="Arial" w:hAnsi="Arial" w:cs="Arial"/>
          <w:color w:val="auto"/>
          <w:u w:val="none"/>
        </w:rPr>
        <w:t>C</w:t>
      </w:r>
      <w:proofErr w:type="gramEnd"/>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6"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7"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68"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69"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70"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1"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2"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3"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4"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5"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6"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w:t>
      </w:r>
      <w:proofErr w:type="gramStart"/>
      <w:r w:rsidRPr="00336F59">
        <w:rPr>
          <w:rFonts w:ascii="Arial" w:hAnsi="Arial" w:cs="Arial"/>
        </w:rPr>
        <w:t>prestorm ocean</w:t>
      </w:r>
      <w:proofErr w:type="gramEnd"/>
      <w:r w:rsidRPr="00336F59">
        <w:rPr>
          <w:rFonts w:ascii="Arial" w:hAnsi="Arial" w:cs="Arial"/>
        </w:rPr>
        <w:t xml:space="preserve">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7"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78"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79">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80"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xml:space="preserve">, B. Wan, J. </w:t>
      </w:r>
      <w:proofErr w:type="gramStart"/>
      <w:r w:rsidRPr="00661ACB">
        <w:rPr>
          <w:rStyle w:val="Hyperlink"/>
          <w:rFonts w:ascii="Roboto" w:eastAsia="Roboto" w:hAnsi="Roboto" w:cs="Roboto"/>
          <w:color w:val="auto"/>
          <w:sz w:val="24"/>
          <w:szCs w:val="24"/>
          <w:u w:val="none"/>
        </w:rPr>
        <w:t>Gao</w:t>
      </w:r>
      <w:proofErr w:type="gramEnd"/>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1"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2"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3"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4"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5"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6"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 xml:space="preserve">GSI-Based, Continuously Cycled, </w:t>
      </w:r>
      <w:proofErr w:type="gramStart"/>
      <w:r w:rsidRPr="00A15D91">
        <w:rPr>
          <w:rFonts w:ascii="Arial" w:hAnsi="Arial" w:cs="Arial"/>
        </w:rPr>
        <w:t>Dual</w:t>
      </w:r>
      <w:proofErr w:type="gramEnd"/>
      <w:r w:rsidRPr="00A15D91">
        <w:rPr>
          <w:rFonts w:ascii="Arial" w:hAnsi="Arial" w:cs="Arial"/>
        </w:rPr>
        <w:t>-Resolution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7"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88"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xml:space="preserve">, </w:t>
      </w:r>
      <w:proofErr w:type="gramStart"/>
      <w:r w:rsidRPr="00BC64D1">
        <w:rPr>
          <w:rFonts w:ascii="Arial" w:hAnsi="Arial" w:cs="Arial"/>
        </w:rPr>
        <w:t>Cai</w:t>
      </w:r>
      <w:proofErr w:type="gramEnd"/>
      <w:r w:rsidRPr="00BC64D1">
        <w:rPr>
          <w:rFonts w:ascii="Arial" w:hAnsi="Arial" w:cs="Arial"/>
        </w:rPr>
        <w:t>,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89"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90"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1"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2"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3"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4"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5"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6"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w:t>
      </w:r>
      <w:proofErr w:type="gramStart"/>
      <w:r w:rsidRPr="00816770">
        <w:rPr>
          <w:rFonts w:ascii="Arial" w:hAnsi="Arial" w:cs="Arial"/>
        </w:rPr>
        <w:t>Gao</w:t>
      </w:r>
      <w:proofErr w:type="gramEnd"/>
      <w:r w:rsidRPr="00816770">
        <w:rPr>
          <w:rFonts w:ascii="Arial" w:hAnsi="Arial" w:cs="Arial"/>
        </w:rPr>
        <w:t xml:space="preserve">,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7"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98"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99"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200"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1"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2"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3"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4"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5"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6"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7"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08"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09"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 xml:space="preserve">S4: An O2R/R2O Infrastructure for Optimizing Satellite Data Utilization in NOAA Numerical Modeling Systems: A Step </w:t>
      </w:r>
      <w:proofErr w:type="gramStart"/>
      <w:r w:rsidRPr="00F973C5">
        <w:rPr>
          <w:rFonts w:ascii="Arial" w:hAnsi="Arial" w:cs="Arial"/>
        </w:rPr>
        <w:t>Toward</w:t>
      </w:r>
      <w:proofErr w:type="gramEnd"/>
      <w:r w:rsidRPr="00F973C5">
        <w:rPr>
          <w:rFonts w:ascii="Arial" w:hAnsi="Arial" w:cs="Arial"/>
        </w:rPr>
        <w:t xml:space="preserve">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10"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1"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2"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3"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4"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5"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6"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proofErr w:type="gramStart"/>
      <w:r w:rsidRPr="00816770">
        <w:rPr>
          <w:rFonts w:ascii="Arial" w:hAnsi="Arial" w:cs="Arial"/>
        </w:rPr>
        <w:t>doi:</w:t>
      </w:r>
      <w:proofErr w:type="gramEnd"/>
      <w:r w:rsidRPr="00816770">
        <w:rPr>
          <w:rFonts w:ascii="Arial" w:hAnsi="Arial" w:cs="Arial"/>
        </w:rPr>
        <w:t>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7"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18"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19"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20"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1"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2"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3"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4"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5"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6"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7"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28"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29"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30"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1"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2"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w:t>
      </w:r>
      <w:proofErr w:type="gramStart"/>
      <w:r w:rsidRPr="000745B2">
        <w:rPr>
          <w:rStyle w:val="Hyperlink"/>
          <w:rFonts w:ascii="Arial" w:hAnsi="Arial" w:cs="Arial"/>
          <w:color w:val="auto"/>
          <w:u w:val="none"/>
        </w:rPr>
        <w:t>eds</w:t>
      </w:r>
      <w:proofErr w:type="gramEnd"/>
      <w:r w:rsidRPr="000745B2">
        <w:rPr>
          <w:rStyle w:val="Hyperlink"/>
          <w:rFonts w:ascii="Arial" w:hAnsi="Arial" w:cs="Arial"/>
          <w:color w:val="auto"/>
          <w:u w:val="none"/>
        </w:rPr>
        <w:t>)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3"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4"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5"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6"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7"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38"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39"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40"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1"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2"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3"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4"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5"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6"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7"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48"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49"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50"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1"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2"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w:t>
      </w:r>
      <w:proofErr w:type="gramStart"/>
      <w:r>
        <w:rPr>
          <w:rFonts w:ascii="Arial" w:hAnsi="Arial" w:cs="Arial"/>
        </w:rPr>
        <w:t>F</w:t>
      </w:r>
      <w:proofErr w:type="gramEnd"/>
      <w:r>
        <w:rPr>
          <w:rFonts w:ascii="Arial" w:hAnsi="Arial" w:cs="Arial"/>
        </w:rPr>
        <w:t xml:space="preserve">.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3"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4"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t>
      </w:r>
      <w:proofErr w:type="gramStart"/>
      <w:r>
        <w:rPr>
          <w:rFonts w:ascii="Arial" w:hAnsi="Arial" w:cs="Arial"/>
        </w:rPr>
        <w:t>W</w:t>
      </w:r>
      <w:proofErr w:type="gramEnd"/>
      <w:r>
        <w:rPr>
          <w:rFonts w:ascii="Arial" w:hAnsi="Arial" w:cs="Arial"/>
        </w:rPr>
        <w:t xml:space="preserve">.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5"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6"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7"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58"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59"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60"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1"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2"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3"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4"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5"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 xml:space="preserve">Wea. </w:t>
      </w:r>
      <w:proofErr w:type="gramStart"/>
      <w:r w:rsidRPr="00110C04">
        <w:rPr>
          <w:rFonts w:ascii="Arial" w:hAnsi="Arial" w:cs="Arial"/>
          <w:i/>
          <w:iCs/>
        </w:rPr>
        <w:t>and</w:t>
      </w:r>
      <w:proofErr w:type="gramEnd"/>
      <w:r w:rsidRPr="00110C04">
        <w:rPr>
          <w:rFonts w:ascii="Arial" w:hAnsi="Arial" w:cs="Arial"/>
          <w:i/>
          <w:iCs/>
        </w:rPr>
        <w:t xml:space="preserve">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6"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7"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w:t>
      </w:r>
      <w:proofErr w:type="gramStart"/>
      <w:r w:rsidRPr="00DA53FD">
        <w:rPr>
          <w:rFonts w:ascii="Arial" w:hAnsi="Arial" w:cs="Arial"/>
        </w:rPr>
        <w:t>Gu</w:t>
      </w:r>
      <w:proofErr w:type="gramEnd"/>
      <w:r w:rsidRPr="00DA53FD">
        <w:rPr>
          <w:rFonts w:ascii="Arial" w:hAnsi="Arial" w:cs="Arial"/>
        </w:rPr>
        <w:t>,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68"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69"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70"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1"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 xml:space="preserve">J. Appl. Meteor. </w:t>
      </w:r>
      <w:proofErr w:type="gramStart"/>
      <w:r w:rsidRPr="005F72F7">
        <w:rPr>
          <w:rFonts w:ascii="Arial" w:hAnsi="Arial" w:cs="Arial"/>
          <w:i/>
          <w:iCs/>
        </w:rPr>
        <w:t>Climatol.</w:t>
      </w:r>
      <w:r w:rsidRPr="005F72F7">
        <w:rPr>
          <w:rFonts w:ascii="Arial" w:hAnsi="Arial" w:cs="Arial"/>
        </w:rPr>
        <w:t>,</w:t>
      </w:r>
      <w:proofErr w:type="gramEnd"/>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2"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3"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4"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5"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6"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proofErr w:type="gramStart"/>
      <w:r w:rsidRPr="000745B2">
        <w:rPr>
          <w:rFonts w:ascii="Arial" w:hAnsi="Arial" w:cs="Arial"/>
          <w:b/>
          <w:bCs/>
        </w:rPr>
        <w:t>Tallapragada</w:t>
      </w:r>
      <w:proofErr w:type="gramEnd"/>
      <w:r w:rsidRPr="000745B2">
        <w:rPr>
          <w:rFonts w:ascii="Arial" w:hAnsi="Arial" w:cs="Arial"/>
          <w:b/>
          <w:bCs/>
        </w:rPr>
        <w:t>,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7"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78"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proofErr w:type="gramStart"/>
      <w:r w:rsidRPr="00D8035D">
        <w:rPr>
          <w:rStyle w:val="Hyperlink"/>
          <w:rFonts w:ascii="Arial" w:hAnsi="Arial" w:cs="Arial"/>
          <w:b/>
          <w:bCs/>
          <w:color w:val="auto"/>
          <w:u w:val="none"/>
        </w:rPr>
        <w:t>V</w:t>
      </w:r>
      <w:proofErr w:type="gramEnd"/>
      <w:r w:rsidRPr="00D8035D">
        <w:rPr>
          <w:rStyle w:val="Hyperlink"/>
          <w:rFonts w:ascii="Arial" w:hAnsi="Arial" w:cs="Arial"/>
          <w:b/>
          <w:bCs/>
          <w:color w:val="auto"/>
          <w:u w:val="none"/>
        </w:rPr>
        <w:t>.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79"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 xml:space="preserve">Cen </w:t>
      </w:r>
      <w:proofErr w:type="gramStart"/>
      <w:r w:rsidRPr="00110C04">
        <w:rPr>
          <w:rStyle w:val="Hyperlink"/>
          <w:rFonts w:ascii="Arial" w:hAnsi="Arial" w:cs="Arial"/>
          <w:color w:val="auto"/>
          <w:u w:val="none"/>
        </w:rPr>
        <w:t>Gao</w:t>
      </w:r>
      <w:proofErr w:type="gramEnd"/>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80"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1"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 xml:space="preserve">Wea. </w:t>
      </w:r>
      <w:proofErr w:type="gramStart"/>
      <w:r w:rsidRPr="004C4259">
        <w:rPr>
          <w:rFonts w:ascii="Arial" w:hAnsi="Arial" w:cs="Arial"/>
          <w:i/>
          <w:iCs/>
        </w:rPr>
        <w:t>and</w:t>
      </w:r>
      <w:proofErr w:type="gramEnd"/>
      <w:r w:rsidRPr="004C4259">
        <w:rPr>
          <w:rFonts w:ascii="Arial" w:hAnsi="Arial" w:cs="Arial"/>
          <w:i/>
          <w:iCs/>
        </w:rPr>
        <w:t xml:space="preserve">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2"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3"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59E8"/>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D6C5E"/>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4EE9"/>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54EE9"/>
    <w:rPr>
      <w:sz w:val="16"/>
      <w:szCs w:val="16"/>
    </w:rPr>
  </w:style>
  <w:style w:type="paragraph" w:styleId="CommentText">
    <w:name w:val="annotation text"/>
    <w:basedOn w:val="Normal"/>
    <w:link w:val="CommentTextChar"/>
    <w:uiPriority w:val="99"/>
    <w:semiHidden/>
    <w:unhideWhenUsed/>
    <w:rsid w:val="00C54EE9"/>
    <w:pPr>
      <w:spacing w:line="240" w:lineRule="auto"/>
    </w:pPr>
    <w:rPr>
      <w:sz w:val="20"/>
      <w:szCs w:val="20"/>
    </w:rPr>
  </w:style>
  <w:style w:type="character" w:customStyle="1" w:styleId="CommentTextChar">
    <w:name w:val="Comment Text Char"/>
    <w:basedOn w:val="DefaultParagraphFont"/>
    <w:link w:val="CommentText"/>
    <w:uiPriority w:val="99"/>
    <w:semiHidden/>
    <w:rsid w:val="00C54EE9"/>
  </w:style>
  <w:style w:type="paragraph" w:styleId="CommentSubject">
    <w:name w:val="annotation subject"/>
    <w:basedOn w:val="CommentText"/>
    <w:next w:val="CommentText"/>
    <w:link w:val="CommentSubjectChar"/>
    <w:uiPriority w:val="99"/>
    <w:semiHidden/>
    <w:unhideWhenUsed/>
    <w:rsid w:val="00C54EE9"/>
    <w:rPr>
      <w:b/>
      <w:bCs/>
    </w:rPr>
  </w:style>
  <w:style w:type="character" w:customStyle="1" w:styleId="CommentSubjectChar">
    <w:name w:val="Comment Subject Char"/>
    <w:basedOn w:val="CommentTextChar"/>
    <w:link w:val="CommentSubject"/>
    <w:uiPriority w:val="99"/>
    <w:semiHidden/>
    <w:rsid w:val="00C54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WAF-D-19-0056.1" TargetMode="External"/><Relationship Id="rId21" Type="http://schemas.openxmlformats.org/officeDocument/2006/relationships/hyperlink" Target="https://journals.ametsoc.org/view/journals/wefo/aop/WAF-D-21-0165.1/WAF-D-21-0165.1.xml" TargetMode="External"/><Relationship Id="rId63" Type="http://schemas.openxmlformats.org/officeDocument/2006/relationships/hyperlink" Target="https://www.mdpi.com/2073-4433/11/8/869/pdf" TargetMode="External"/><Relationship Id="rId159" Type="http://schemas.openxmlformats.org/officeDocument/2006/relationships/hyperlink" Target="https://doi.org/10.1175/JHM-D-18-0139.1" TargetMode="External"/><Relationship Id="rId170" Type="http://schemas.openxmlformats.org/officeDocument/2006/relationships/hyperlink" Target="ftp://ftp.library.noaa.gov/noaa_documents.lib/NWS/NCEP/NCEP_office_notes/NCEP_office_note_490.pdf" TargetMode="External"/><Relationship Id="rId226" Type="http://schemas.openxmlformats.org/officeDocument/2006/relationships/hyperlink" Target="https://doi.org/10.1175/JAS-D-16-0017.1" TargetMode="External"/><Relationship Id="rId268" Type="http://schemas.openxmlformats.org/officeDocument/2006/relationships/hyperlink" Target="https://doi.org/10.1002/2015JG003150%20" TargetMode="External"/><Relationship Id="rId32" Type="http://schemas.openxmlformats.org/officeDocument/2006/relationships/hyperlink" Target="https://doi.org/10.1175/BAMS-D-20-0031.1" TargetMode="External"/><Relationship Id="rId74" Type="http://schemas.openxmlformats.org/officeDocument/2006/relationships/hyperlink" Target="https://www.mdpi.com/2073-4433/11/9/968/pdf" TargetMode="External"/><Relationship Id="rId128" Type="http://schemas.openxmlformats.org/officeDocument/2006/relationships/hyperlink" Target="https://doi.org/10.1175/BAMS-D-16-0310.1" TargetMode="External"/><Relationship Id="rId5" Type="http://schemas.openxmlformats.org/officeDocument/2006/relationships/webSettings" Target="webSettings.xml"/><Relationship Id="rId181" Type="http://schemas.openxmlformats.org/officeDocument/2006/relationships/hyperlink" Target="https://doi.org/10.5194/acp-17-13967-2017" TargetMode="External"/><Relationship Id="rId237" Type="http://schemas.openxmlformats.org/officeDocument/2006/relationships/hyperlink" Target="https://doi.org/10.1002/2015JD023889" TargetMode="External"/><Relationship Id="rId279" Type="http://schemas.openxmlformats.org/officeDocument/2006/relationships/hyperlink" Target="https://doi.org/10.1175/MWR-D-14-00339.1" TargetMode="External"/><Relationship Id="rId43" Type="http://schemas.openxmlformats.org/officeDocument/2006/relationships/hyperlink" Target="https://doi.org/10.1175/WAF-D-20-0044.1" TargetMode="External"/><Relationship Id="rId139" Type="http://schemas.openxmlformats.org/officeDocument/2006/relationships/hyperlink" Target="https://doi.org/10.1016/j.jhydrol.2018.08.025" TargetMode="External"/><Relationship Id="rId85" Type="http://schemas.openxmlformats.org/officeDocument/2006/relationships/hyperlink" Target="https://doi.org/10.1175/BAMS-D-19-0183.1" TargetMode="External"/><Relationship Id="rId150" Type="http://schemas.openxmlformats.org/officeDocument/2006/relationships/hyperlink" Target="https://doi.org/10.1175/BAMS-D-17-0001.1" TargetMode="External"/><Relationship Id="rId171" Type="http://schemas.openxmlformats.org/officeDocument/2006/relationships/hyperlink" Target="https://doi.org/10.1175/WAF-D-16-0148.1" TargetMode="External"/><Relationship Id="rId192" Type="http://schemas.openxmlformats.org/officeDocument/2006/relationships/hyperlink" Target="https://doi.org/10.1175/BAMS-D-15-00308.1" TargetMode="External"/><Relationship Id="rId206" Type="http://schemas.openxmlformats.org/officeDocument/2006/relationships/hyperlink" Target="https://upcommons.upc.edu/bitstream/handle/2117/88524/Gas-phase%20chemistry%20in%20the%20online%20multiscale%20NMMB.pdf" TargetMode="External"/><Relationship Id="rId227" Type="http://schemas.openxmlformats.org/officeDocument/2006/relationships/hyperlink" Target="ftp://ftp.library.noaa.gov/noaa_documents.lib/NWS/NCEP/NCEP_office_notes/NCEP_office_note_485.pdf" TargetMode="External"/><Relationship Id="rId248" Type="http://schemas.openxmlformats.org/officeDocument/2006/relationships/hyperlink" Target="https://doi.org/10.1175/JCLI-D-14-00170.1" TargetMode="External"/><Relationship Id="rId269" Type="http://schemas.openxmlformats.org/officeDocument/2006/relationships/hyperlink" Target="https://doi.org/10.1175/WAF-D-14-00138.1" TargetMode="External"/><Relationship Id="rId12" Type="http://schemas.openxmlformats.org/officeDocument/2006/relationships/hyperlink" Target="https://journals.ametsoc.org/view/journals/wefo/aop/WAF-D-21-0130.1/WAF-D-21-0130.1.xml" TargetMode="External"/><Relationship Id="rId33" Type="http://schemas.openxmlformats.org/officeDocument/2006/relationships/hyperlink" Target="https://doi.org/10.5194/gmd-14-2917-2021" TargetMode="External"/><Relationship Id="rId108" Type="http://schemas.openxmlformats.org/officeDocument/2006/relationships/hyperlink" Target="https://doi.org/10.1007/s00382-018-4347-4" TargetMode="External"/><Relationship Id="rId129" Type="http://schemas.openxmlformats.org/officeDocument/2006/relationships/hyperlink" Target="https://doi.org/10.5194/gmd-11-2333-2018" TargetMode="External"/><Relationship Id="rId280" Type="http://schemas.openxmlformats.org/officeDocument/2006/relationships/hyperlink" Target="https://doi.org/10.1002/2015GL066436" TargetMode="External"/><Relationship Id="rId54" Type="http://schemas.openxmlformats.org/officeDocument/2006/relationships/hyperlink" Target="https://doi.org/10.1016/j.chemosphere.2021.132428" TargetMode="External"/><Relationship Id="rId75" Type="http://schemas.openxmlformats.org/officeDocument/2006/relationships/hyperlink" Target="https://doi.org/10.3390/atmos11090888" TargetMode="External"/><Relationship Id="rId96" Type="http://schemas.openxmlformats.org/officeDocument/2006/relationships/hyperlink" Target="https://rmets.onlinelibrary.wiley.com/doi/full/10.1002/joc.6389" TargetMode="External"/><Relationship Id="rId140" Type="http://schemas.openxmlformats.org/officeDocument/2006/relationships/hyperlink" Target="https://doi.org/10.1002/2016RG000549" TargetMode="External"/><Relationship Id="rId161" Type="http://schemas.openxmlformats.org/officeDocument/2006/relationships/hyperlink" Target="https://doi.org/10.1029/2017JD028246" TargetMode="External"/><Relationship Id="rId182" Type="http://schemas.openxmlformats.org/officeDocument/2006/relationships/hyperlink" Target="ftp://ftp.library.noaa.gov/noaa_documents.lib/NWS/NCEP/NCEP_office_notes/NCEP_office_note_488.pdf" TargetMode="External"/><Relationship Id="rId217" Type="http://schemas.openxmlformats.org/officeDocument/2006/relationships/hyperlink" Target="https://doi.org/10.1155/2016/6156513"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doi.org/10.1002/2015JD023733" TargetMode="External"/><Relationship Id="rId259" Type="http://schemas.openxmlformats.org/officeDocument/2006/relationships/hyperlink" Target="https://doi.org/10.1175/JTECH-D-15-0028.1" TargetMode="External"/><Relationship Id="rId23" Type="http://schemas.openxmlformats.org/officeDocument/2006/relationships/hyperlink" Target="https://journals.ametsoc.org/view/journals/wefo/aop/WAF-D-22-0058.1/WAF-D-22-0058.1.xml" TargetMode="External"/><Relationship Id="rId119" Type="http://schemas.openxmlformats.org/officeDocument/2006/relationships/hyperlink" Target="https://doi.org/10.1175/WAF-D-18-0109.1" TargetMode="External"/><Relationship Id="rId270" Type="http://schemas.openxmlformats.org/officeDocument/2006/relationships/hyperlink" Target="https://doi.org/10.1175/JHM-D-14-0096.1" TargetMode="External"/><Relationship Id="rId44" Type="http://schemas.openxmlformats.org/officeDocument/2006/relationships/hyperlink" Target="https://doi.org/10.1029/2020GL090699" TargetMode="External"/><Relationship Id="rId65" Type="http://schemas.openxmlformats.org/officeDocument/2006/relationships/hyperlink" Target="https://repository.library.noaa.gov/view/noaa/23887" TargetMode="External"/><Relationship Id="rId86" Type="http://schemas.openxmlformats.org/officeDocument/2006/relationships/hyperlink" Target="https://doi.org/10.1029/2020WR027556" TargetMode="External"/><Relationship Id="rId130" Type="http://schemas.openxmlformats.org/officeDocument/2006/relationships/hyperlink" Target="https://doi.org/10.1007/978-3-642-40457-3_14-1" TargetMode="External"/><Relationship Id="rId151" Type="http://schemas.openxmlformats.org/officeDocument/2006/relationships/hyperlink" Target="https://doi.org/10.5194/essd-10-1093-2018" TargetMode="External"/><Relationship Id="rId172" Type="http://schemas.openxmlformats.org/officeDocument/2006/relationships/hyperlink" Target="https://doi.org/10.1175/WAF-D-16-0189.1" TargetMode="External"/><Relationship Id="rId193" Type="http://schemas.openxmlformats.org/officeDocument/2006/relationships/hyperlink" Target="ftp://ftp.library.noaa.gov/noaa_documents.lib/NWS/NCEP/NCEP_office_notes/NCEP_office_note_486.pdf" TargetMode="External"/><Relationship Id="rId207" Type="http://schemas.openxmlformats.org/officeDocument/2006/relationships/hyperlink" Target="https://doi.org/10.1175/MWR-D-15-0242.1" TargetMode="External"/><Relationship Id="rId228" Type="http://schemas.openxmlformats.org/officeDocument/2006/relationships/hyperlink" Target="https://doi.org/10.1175/WAF-D-16-0111.1" TargetMode="External"/><Relationship Id="rId249" Type="http://schemas.openxmlformats.org/officeDocument/2006/relationships/hyperlink" Target="https://acp.copernicus.org/articles/15/5109/2015/" TargetMode="External"/><Relationship Id="rId13" Type="http://schemas.openxmlformats.org/officeDocument/2006/relationships/hyperlink" Target="https://doi.org/10.1175/JPO-D-21-0244.1" TargetMode="External"/><Relationship Id="rId109" Type="http://schemas.openxmlformats.org/officeDocument/2006/relationships/hyperlink" Target="https://repository.library.noaa.gov/view/noaa/21990" TargetMode="External"/><Relationship Id="rId260" Type="http://schemas.openxmlformats.org/officeDocument/2006/relationships/hyperlink" Target="https://doi.org/10.1175/JTECH-D-14-00057.1" TargetMode="External"/><Relationship Id="rId281" Type="http://schemas.openxmlformats.org/officeDocument/2006/relationships/hyperlink" Target="https://doi.org/10.1175/MWR-D-14-00235.1" TargetMode="External"/><Relationship Id="rId34" Type="http://schemas.openxmlformats.org/officeDocument/2006/relationships/hyperlink" Target="http://dx.doi.org/10.1017/exp.2020.66" TargetMode="External"/><Relationship Id="rId55" Type="http://schemas.openxmlformats.org/officeDocument/2006/relationships/hyperlink" Target="https://doi.org/10.1175/WAF-D-20-0134.1" TargetMode="External"/><Relationship Id="rId76" Type="http://schemas.openxmlformats.org/officeDocument/2006/relationships/hyperlink" Target="https://doi.org/10.3390/jmse8050308" TargetMode="External"/><Relationship Id="rId97" Type="http://schemas.openxmlformats.org/officeDocument/2006/relationships/hyperlink" Target="https://doi.org/10.1175/BAMS-D-18-0324.1" TargetMode="External"/><Relationship Id="rId120" Type="http://schemas.openxmlformats.org/officeDocument/2006/relationships/hyperlink" Target="https://doi.org/10.1175/MWR-D-18-0120.1" TargetMode="External"/><Relationship Id="rId141" Type="http://schemas.openxmlformats.org/officeDocument/2006/relationships/hyperlink" Target="https://doi.org/10.1007/s10546-017-0322-6"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175/WAF-D-17-0097.1" TargetMode="External"/><Relationship Id="rId183" Type="http://schemas.openxmlformats.org/officeDocument/2006/relationships/hyperlink" Target="ftp://ftp.library.noaa.gov/noaa_documents.lib/NWS/NCEP/NCEP_office_notes/NCEP_office_note_487.pdf" TargetMode="External"/><Relationship Id="rId218" Type="http://schemas.openxmlformats.org/officeDocument/2006/relationships/hyperlink" Target="https://doi.org/10.1175/JAS-D-16-0015.1" TargetMode="External"/><Relationship Id="rId239" Type="http://schemas.openxmlformats.org/officeDocument/2006/relationships/hyperlink" Target="https://link.springer.com/article/10.1007/s00376-015-5155-y" TargetMode="External"/><Relationship Id="rId250" Type="http://schemas.openxmlformats.org/officeDocument/2006/relationships/hyperlink" Target="https://acp.copernicus.org/articles/15/5109/2015/acp-15-5109-2015.pdf" TargetMode="External"/><Relationship Id="rId271" Type="http://schemas.openxmlformats.org/officeDocument/2006/relationships/hyperlink" Target="https://doi.org/10.1175/JHM-D-14-0097.1" TargetMode="External"/><Relationship Id="rId24" Type="http://schemas.openxmlformats.org/officeDocument/2006/relationships/hyperlink" Target="https://doi.org/10.1175/MWR-D-21-0214.1" TargetMode="External"/><Relationship Id="rId45" Type="http://schemas.openxmlformats.org/officeDocument/2006/relationships/hyperlink" Target="https://doi.org/10.1175/JCLI-D-20-0586.1" TargetMode="External"/><Relationship Id="rId66" Type="http://schemas.openxmlformats.org/officeDocument/2006/relationships/hyperlink" Target="https://doi.org/10.1007/s10236-019-01329-4" TargetMode="External"/><Relationship Id="rId87" Type="http://schemas.openxmlformats.org/officeDocument/2006/relationships/hyperlink" Target="https://www.mdpi.com/2073-4433/11/6/601/pdf" TargetMode="External"/><Relationship Id="rId110" Type="http://schemas.openxmlformats.org/officeDocument/2006/relationships/hyperlink" Target="https://doi.org/10.1007/s00382-018-4423-9%20" TargetMode="External"/><Relationship Id="rId131" Type="http://schemas.openxmlformats.org/officeDocument/2006/relationships/hyperlink" Target="https://doi.org/10.1175/WAF-D-18-0086.1" TargetMode="External"/><Relationship Id="rId152" Type="http://schemas.openxmlformats.org/officeDocument/2006/relationships/hyperlink" Target="http://dx.doi.org/10.1007/s13351-018-7117-7" TargetMode="External"/><Relationship Id="rId173" Type="http://schemas.openxmlformats.org/officeDocument/2006/relationships/hyperlink" Target="https://doi.org/10.1175/WAF-D-16-0182.1" TargetMode="External"/><Relationship Id="rId194" Type="http://schemas.openxmlformats.org/officeDocument/2006/relationships/hyperlink" Target="ftp://ftp.library.noaa.gov/noaa_documents.lib/NWS/NCEP/NCEP_office_notes/NCEP_office_note_489.pdf" TargetMode="External"/><Relationship Id="rId208" Type="http://schemas.openxmlformats.org/officeDocument/2006/relationships/hyperlink" Target="https://doi.org/10.1175/WAF-D-15-0087.1" TargetMode="External"/><Relationship Id="rId229" Type="http://schemas.openxmlformats.org/officeDocument/2006/relationships/hyperlink" Target="https://doi.org/10.3402/tellusa.v68.29029" TargetMode="External"/><Relationship Id="rId240" Type="http://schemas.openxmlformats.org/officeDocument/2006/relationships/hyperlink" Target="https://doi.org/10.1175/WAF-D-16-0087.1" TargetMode="External"/><Relationship Id="rId261" Type="http://schemas.openxmlformats.org/officeDocument/2006/relationships/hyperlink" Target="https://doi.org/10.1175/EI-D-14-0032.1" TargetMode="External"/><Relationship Id="rId14" Type="http://schemas.openxmlformats.org/officeDocument/2006/relationships/hyperlink" Target="https://journals.ametsoc.org/view/journals/wefo/aop/WAF-D-21-0191.1/WAF-D-21-0191.1.xml" TargetMode="External"/><Relationship Id="rId35" Type="http://schemas.openxmlformats.org/officeDocument/2006/relationships/hyperlink" Target="https://doi.org/10.1002/esp.5308" TargetMode="External"/><Relationship Id="rId56" Type="http://schemas.openxmlformats.org/officeDocument/2006/relationships/hyperlink" Target="https://doi.org/10.1017/jfm.2021.101" TargetMode="External"/><Relationship Id="rId77" Type="http://schemas.openxmlformats.org/officeDocument/2006/relationships/hyperlink" Target="https://doi.org/10.1175/WAF-D-19-0201.1" TargetMode="External"/><Relationship Id="rId100" Type="http://schemas.openxmlformats.org/officeDocument/2006/relationships/hyperlink" Target="https://doi.org/10.1029/2019WR025245" TargetMode="External"/><Relationship Id="rId282" Type="http://schemas.openxmlformats.org/officeDocument/2006/relationships/hyperlink" Target="https://doi.org/10.1175/WAF-D-13-00049.1"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doi.org/10.1175/JTECH-D-18-0099.1" TargetMode="External"/><Relationship Id="rId121" Type="http://schemas.openxmlformats.org/officeDocument/2006/relationships/hyperlink" Target="https://doi.org/10.1016/j.jhydrol.2019.124105" TargetMode="External"/><Relationship Id="rId142" Type="http://schemas.openxmlformats.org/officeDocument/2006/relationships/hyperlink" Target="https://doi.org/10.1175/WAF-D-18-0117.1" TargetMode="External"/><Relationship Id="rId163" Type="http://schemas.openxmlformats.org/officeDocument/2006/relationships/hyperlink" Target="https://doi.org/10.1155/2018/7363194" TargetMode="External"/><Relationship Id="rId184" Type="http://schemas.openxmlformats.org/officeDocument/2006/relationships/hyperlink" Target="https://doi.org/10.1002/2017WR020635" TargetMode="External"/><Relationship Id="rId219" Type="http://schemas.openxmlformats.org/officeDocument/2006/relationships/hyperlink" Target="https://doi.org/10.1175/JHM-D-15-0157.1" TargetMode="External"/><Relationship Id="rId230" Type="http://schemas.openxmlformats.org/officeDocument/2006/relationships/hyperlink" Target="https://doi.org/10.1175/WAF-D-15-0074.1" TargetMode="External"/><Relationship Id="rId251" Type="http://schemas.openxmlformats.org/officeDocument/2006/relationships/hyperlink" Target="https://doi.org/10.1007/s11069-014-1362-6" TargetMode="External"/><Relationship Id="rId25" Type="http://schemas.openxmlformats.org/officeDocument/2006/relationships/hyperlink" Target="https://doi.org/10.1175/MWR-D-21-0331.1" TargetMode="External"/><Relationship Id="rId46" Type="http://schemas.openxmlformats.org/officeDocument/2006/relationships/hyperlink" Target="https://doi.org/10.1029/2020JD033898" TargetMode="External"/><Relationship Id="rId67" Type="http://schemas.openxmlformats.org/officeDocument/2006/relationships/hyperlink" Target="https://doi.org/10.1016/j.ocemod.2020.101617" TargetMode="External"/><Relationship Id="rId272" Type="http://schemas.openxmlformats.org/officeDocument/2006/relationships/hyperlink" Target="https://doi.org/10.1175/JAMC-D-14-0275.1" TargetMode="External"/><Relationship Id="rId88" Type="http://schemas.openxmlformats.org/officeDocument/2006/relationships/hyperlink" Target="https://doi.org/10.1016/j.atmosenv.2020.117648" TargetMode="External"/><Relationship Id="rId111" Type="http://schemas.openxmlformats.org/officeDocument/2006/relationships/hyperlink" Target="https://doi.org/10.1175/WAF-D-18-0072.1" TargetMode="External"/><Relationship Id="rId132" Type="http://schemas.openxmlformats.org/officeDocument/2006/relationships/hyperlink" Target="https://doi.org/10.1016/j.atmosenv.2018.05.038" TargetMode="External"/><Relationship Id="rId153" Type="http://schemas.openxmlformats.org/officeDocument/2006/relationships/hyperlink" Target="https://d.docs.live.net/ff45fd72ea02cb4c/Documents/.%20https:/doi.org/10.1016/j.advwatres.2017.12.019" TargetMode="External"/><Relationship Id="rId174" Type="http://schemas.openxmlformats.org/officeDocument/2006/relationships/hyperlink" Target="https://link.springer.com/chapter/10.1007/978-3-319-45229-6_10" TargetMode="External"/><Relationship Id="rId195" Type="http://schemas.openxmlformats.org/officeDocument/2006/relationships/hyperlink" Target="https://doi.org/10.1175/MWR-D-16-0178.1" TargetMode="External"/><Relationship Id="rId209" Type="http://schemas.openxmlformats.org/officeDocument/2006/relationships/hyperlink" Target="https://doi.org/10.1175/JTECH-D-16-0012.1" TargetMode="External"/><Relationship Id="rId220" Type="http://schemas.openxmlformats.org/officeDocument/2006/relationships/hyperlink" Target="https://doi.org/10.1175/MWR-D-15-0237.1" TargetMode="External"/><Relationship Id="rId241" Type="http://schemas.openxmlformats.org/officeDocument/2006/relationships/hyperlink" Target="https://doi.org/10.1175/WAF-D-16-0109.1" TargetMode="External"/><Relationship Id="rId15" Type="http://schemas.openxmlformats.org/officeDocument/2006/relationships/hyperlink" Target="https://doi.org/10.5194/tc-16-2183-2022" TargetMode="External"/><Relationship Id="rId36" Type="http://schemas.openxmlformats.org/officeDocument/2006/relationships/hyperlink" Target="https://journals.ametsoc.org/search?f_0=author&amp;q_0=Vladimir+Krasnopolsky" TargetMode="External"/><Relationship Id="rId57" Type="http://schemas.openxmlformats.org/officeDocument/2006/relationships/hyperlink" Target="https://doi.org/10.1175/WAF-D-21-0062.1" TargetMode="External"/><Relationship Id="rId262" Type="http://schemas.openxmlformats.org/officeDocument/2006/relationships/hyperlink" Target="https://doi.org/10.1175/WAF-D-14-00049.1" TargetMode="External"/><Relationship Id="rId283" Type="http://schemas.openxmlformats.org/officeDocument/2006/relationships/hyperlink" Target="https://doi.org/10.1007/s13351-015-4108-9" TargetMode="External"/><Relationship Id="rId78" Type="http://schemas.openxmlformats.org/officeDocument/2006/relationships/hyperlink" Target="https://doi.org/10.5194/gmd-13-2169-2020" TargetMode="External"/><Relationship Id="rId99" Type="http://schemas.openxmlformats.org/officeDocument/2006/relationships/hyperlink" Target="https://www.fs.usda.gov/treesearch/pubs/all/58247" TargetMode="External"/><Relationship Id="rId101" Type="http://schemas.openxmlformats.org/officeDocument/2006/relationships/hyperlink" Target="https://doi.org/10.1029/2019GL082236" TargetMode="External"/><Relationship Id="rId122" Type="http://schemas.openxmlformats.org/officeDocument/2006/relationships/hyperlink" Target="https://journals.ametsoc.org/doi/pdf/10.1175/WAF-D-19-0032.1" TargetMode="External"/><Relationship Id="rId143" Type="http://schemas.openxmlformats.org/officeDocument/2006/relationships/hyperlink" Target="https://doi.org/10.1002/qj.3344" TargetMode="External"/><Relationship Id="rId164" Type="http://schemas.openxmlformats.org/officeDocument/2006/relationships/hyperlink" Target="https://doi.org/10.1029/2018JD028506" TargetMode="External"/><Relationship Id="rId185" Type="http://schemas.openxmlformats.org/officeDocument/2006/relationships/hyperlink" Target="https://doi.org/10.1175/WAF-D-15-0163.1"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BAMS-D-14-00188.1" TargetMode="External"/><Relationship Id="rId26" Type="http://schemas.openxmlformats.org/officeDocument/2006/relationships/hyperlink" Target="https://doi.org/10.1175/BAMS-D-21-0331.1" TargetMode="External"/><Relationship Id="rId231" Type="http://schemas.openxmlformats.org/officeDocument/2006/relationships/hyperlink" Target="https://doi.org/10.5210/ojphi.v8i3.6902" TargetMode="External"/><Relationship Id="rId252" Type="http://schemas.openxmlformats.org/officeDocument/2006/relationships/hyperlink" Target="https://doi.org/10.1002/2015GL065378" TargetMode="External"/><Relationship Id="rId273" Type="http://schemas.openxmlformats.org/officeDocument/2006/relationships/hyperlink" Target="https://doi.org/10.1002/hyp.10190" TargetMode="External"/><Relationship Id="rId47" Type="http://schemas.openxmlformats.org/officeDocument/2006/relationships/hyperlink" Target="https://doi.org/10.1175/WAF-D-20-0162.1" TargetMode="External"/><Relationship Id="rId68" Type="http://schemas.openxmlformats.org/officeDocument/2006/relationships/hyperlink" Target="https://doi.org/10.1175/WAF-D-20-0059.1" TargetMode="External"/><Relationship Id="rId89" Type="http://schemas.openxmlformats.org/officeDocument/2006/relationships/hyperlink" Target="https://doi.org/10.1175/MWR-D-19-0231.1" TargetMode="External"/><Relationship Id="rId112" Type="http://schemas.openxmlformats.org/officeDocument/2006/relationships/hyperlink" Target="https://doi.org/10.1175/MWR-D-18-0411.1" TargetMode="External"/><Relationship Id="rId133" Type="http://schemas.openxmlformats.org/officeDocument/2006/relationships/hyperlink" Target="https://doi.org/10.1175/BAMS-D-16-0309.1" TargetMode="External"/><Relationship Id="rId154" Type="http://schemas.openxmlformats.org/officeDocument/2006/relationships/hyperlink" Target="https://doi.org/10.1175/MWR-D-17-0380.1" TargetMode="External"/><Relationship Id="rId175" Type="http://schemas.openxmlformats.org/officeDocument/2006/relationships/hyperlink" Target="https://doi.org/10.5670/oceanog.2017.227" TargetMode="External"/><Relationship Id="rId196" Type="http://schemas.openxmlformats.org/officeDocument/2006/relationships/hyperlink" Target="https://gmd.copernicus.org/articles/10/3207/2017/gmd-10-3207-2017.pdf" TargetMode="External"/><Relationship Id="rId200" Type="http://schemas.openxmlformats.org/officeDocument/2006/relationships/hyperlink" Target="https://doi.org/10.1175/JHM-D-16-0112.1" TargetMode="External"/><Relationship Id="rId16" Type="http://schemas.openxmlformats.org/officeDocument/2006/relationships/hyperlink" Target="https://doi.org/10.1080/07055900.2022.2079473" TargetMode="External"/><Relationship Id="rId221" Type="http://schemas.openxmlformats.org/officeDocument/2006/relationships/hyperlink" Target="https://doi.org/10.1175/WAF-D-16-0003.1" TargetMode="External"/><Relationship Id="rId242" Type="http://schemas.openxmlformats.org/officeDocument/2006/relationships/hyperlink" Target="https://doi.org/10.1175/MWR-D-15-0445.1" TargetMode="External"/><Relationship Id="rId263" Type="http://schemas.openxmlformats.org/officeDocument/2006/relationships/hyperlink" Target="ftp://ftp.library.noaa.gov/noaa_documents.lib/NWS/NCEP/NCEP_office_notes/NCEP_office_note_483.pdf" TargetMode="External"/><Relationship Id="rId284" Type="http://schemas.openxmlformats.org/officeDocument/2006/relationships/fontTable" Target="fontTable.xml"/><Relationship Id="rId37" Type="http://schemas.openxmlformats.org/officeDocument/2006/relationships/hyperlink" Target="https://journals.ametsoc.org/search?f_0=author&amp;q_0=Huug+van+den+Dool" TargetMode="External"/><Relationship Id="rId58" Type="http://schemas.openxmlformats.org/officeDocument/2006/relationships/hyperlink" Target="https://doi.org/10.1175/MWR-D-21-0021.1" TargetMode="External"/><Relationship Id="rId79" Type="http://schemas.openxmlformats.org/officeDocument/2006/relationships/hyperlink" Target="https://doi.org/10.1175/WAF-D-19-0056.1" TargetMode="External"/><Relationship Id="rId102" Type="http://schemas.openxmlformats.org/officeDocument/2006/relationships/hyperlink" Target="https://doi.org/10.3389/fmars.2019.00446" TargetMode="External"/><Relationship Id="rId123" Type="http://schemas.openxmlformats.org/officeDocument/2006/relationships/hyperlink" Target="https://doi.org/10.1029/2019WR025529" TargetMode="External"/><Relationship Id="rId144" Type="http://schemas.openxmlformats.org/officeDocument/2006/relationships/hyperlink" Target="https://doi.org/10.1029/2018GL079019" TargetMode="External"/><Relationship Id="rId90" Type="http://schemas.openxmlformats.org/officeDocument/2006/relationships/hyperlink" Target="https://doi.org/10.1175/BAMS-D-18-0257.1" TargetMode="External"/><Relationship Id="rId165" Type="http://schemas.openxmlformats.org/officeDocument/2006/relationships/hyperlink" Target="https://doi.org/10.1002/2017JC013054" TargetMode="External"/><Relationship Id="rId186" Type="http://schemas.openxmlformats.org/officeDocument/2006/relationships/hyperlink" Target="https://doi.org/10.1016/j.enbuild.2017.02.024" TargetMode="External"/><Relationship Id="rId211" Type="http://schemas.openxmlformats.org/officeDocument/2006/relationships/hyperlink" Target="https://doi.org/10.1175/BAMS-D-14-00287.1" TargetMode="External"/><Relationship Id="rId232" Type="http://schemas.openxmlformats.org/officeDocument/2006/relationships/hyperlink" Target="https://doi.org/10.1175/BAMS-D-13-00245.1" TargetMode="External"/><Relationship Id="rId253" Type="http://schemas.openxmlformats.org/officeDocument/2006/relationships/hyperlink" Target="https://doi.org/10.1175/WAF-D-14-00098.1" TargetMode="External"/><Relationship Id="rId274" Type="http://schemas.openxmlformats.org/officeDocument/2006/relationships/hyperlink" Target="https://doi.org/10.1002/hyp.10299" TargetMode="External"/><Relationship Id="rId27" Type="http://schemas.openxmlformats.org/officeDocument/2006/relationships/hyperlink" Target="https://gmd.copernicus.org/preprints/gmd-2021-378/gmd-2021-378.pdf" TargetMode="External"/><Relationship Id="rId48" Type="http://schemas.openxmlformats.org/officeDocument/2006/relationships/hyperlink" Target="https://doi.org/10.1175/BAMS-D-20-0087.1" TargetMode="External"/><Relationship Id="rId69" Type="http://schemas.openxmlformats.org/officeDocument/2006/relationships/hyperlink" Target="https://doi.org/10.3390/atmos11060617" TargetMode="External"/><Relationship Id="rId113" Type="http://schemas.openxmlformats.org/officeDocument/2006/relationships/hyperlink" Target="https://www.sciencedirect.com/science/article/pii/S2468502X19300464?via%3Dihub" TargetMode="External"/><Relationship Id="rId134" Type="http://schemas.openxmlformats.org/officeDocument/2006/relationships/hyperlink" Target="https://doi.org/10.1029/2018GL077193" TargetMode="External"/><Relationship Id="rId80" Type="http://schemas.openxmlformats.org/officeDocument/2006/relationships/hyperlink" Target="https://doi.org/10.1175/MWR-D-19-0389.1" TargetMode="External"/><Relationship Id="rId155" Type="http://schemas.openxmlformats.org/officeDocument/2006/relationships/hyperlink" Target="https://doi.org/10.1002/2017JD027410" TargetMode="External"/><Relationship Id="rId176" Type="http://schemas.openxmlformats.org/officeDocument/2006/relationships/hyperlink" Target="https://doi.org/10.1175/WAF-D-16-0123.1" TargetMode="External"/><Relationship Id="rId197" Type="http://schemas.openxmlformats.org/officeDocument/2006/relationships/hyperlink" Target="https://link.springer.com/article/10.1007/s00703-017-0576-z" TargetMode="External"/><Relationship Id="rId201" Type="http://schemas.openxmlformats.org/officeDocument/2006/relationships/hyperlink" Target="https://doi.org/10.1175/MWR-D-16-0129.1" TargetMode="External"/><Relationship Id="rId222" Type="http://schemas.openxmlformats.org/officeDocument/2006/relationships/hyperlink" Target="https://gmd.copernicus.org/articles/9/1905/2016/gmd-9-1905-2016.pdf" TargetMode="External"/><Relationship Id="rId243" Type="http://schemas.openxmlformats.org/officeDocument/2006/relationships/hyperlink" Target="https://doi.org/10.1175/MWR-D-14-00143.1" TargetMode="External"/><Relationship Id="rId264" Type="http://schemas.openxmlformats.org/officeDocument/2006/relationships/hyperlink" Target="http://www.lib.ncep.noaa.gov/ncepofficenotes/files/NCEP_Office_Note_481.pdf" TargetMode="External"/><Relationship Id="rId285" Type="http://schemas.openxmlformats.org/officeDocument/2006/relationships/theme" Target="theme/theme1.xml"/><Relationship Id="rId17" Type="http://schemas.openxmlformats.org/officeDocument/2006/relationships/hyperlink" Target="https://doi.org/10.1016/j.oceaneng.2022.112395." TargetMode="External"/><Relationship Id="rId38" Type="http://schemas.openxmlformats.org/officeDocument/2006/relationships/hyperlink" Target="https://journals.ametsoc.org/view/journals/wefo/aop/WAF-D-20-0014.1/WAF-D-20-0014.1.xml" TargetMode="External"/><Relationship Id="rId59" Type="http://schemas.openxmlformats.org/officeDocument/2006/relationships/hyperlink" Target="https://doi.org/10.1029/2021JD034967" TargetMode="External"/><Relationship Id="rId103" Type="http://schemas.openxmlformats.org/officeDocument/2006/relationships/hyperlink" Target="https://doi.org/10.1175/WAF-D-18-0114.1" TargetMode="External"/><Relationship Id="rId124" Type="http://schemas.openxmlformats.org/officeDocument/2006/relationships/hyperlink" Target="https://doi.org/10.1175/WAF-D-19-0047.1" TargetMode="External"/><Relationship Id="rId70" Type="http://schemas.openxmlformats.org/officeDocument/2006/relationships/hyperlink" Target="https://doi.org/10.1016/j.jhydrol.2019.124410" TargetMode="External"/><Relationship Id="rId91" Type="http://schemas.openxmlformats.org/officeDocument/2006/relationships/hyperlink" Target="https://repository.library.noaa.gov/view/noaa/23885" TargetMode="External"/><Relationship Id="rId145" Type="http://schemas.openxmlformats.org/officeDocument/2006/relationships/hyperlink" Target="https://doi.org/10.1175/JAS-D-17-0171.1" TargetMode="External"/><Relationship Id="rId166" Type="http://schemas.openxmlformats.org/officeDocument/2006/relationships/hyperlink" Target="ftp://ftp.library.noaa.gov/noaa_documents.lib/NWS/NCEP/NCEP_office_notes/NCEP_office_note_491.pdf" TargetMode="External"/><Relationship Id="rId187" Type="http://schemas.openxmlformats.org/officeDocument/2006/relationships/hyperlink" Target="https://doi.org/10.1175/MWR-D-17-0068.1" TargetMode="External"/><Relationship Id="rId1" Type="http://schemas.openxmlformats.org/officeDocument/2006/relationships/customXml" Target="../customXml/item1.xml"/><Relationship Id="rId212" Type="http://schemas.openxmlformats.org/officeDocument/2006/relationships/hyperlink" Target="https://doi.org/10.1175/JHM-D-15-0196.1" TargetMode="External"/><Relationship Id="rId233" Type="http://schemas.openxmlformats.org/officeDocument/2006/relationships/hyperlink" Target="https://doi.org/10.5822/978-94-024-0896-6_3" TargetMode="External"/><Relationship Id="rId254" Type="http://schemas.openxmlformats.org/officeDocument/2006/relationships/hyperlink" Target="https://doi.org/10.1175/WAF-D-14-00126.1" TargetMode="External"/><Relationship Id="rId28" Type="http://schemas.openxmlformats.org/officeDocument/2006/relationships/hyperlink" Target="https://doi.org/10.1007/s10236-020-01426-9" TargetMode="External"/><Relationship Id="rId49" Type="http://schemas.openxmlformats.org/officeDocument/2006/relationships/hyperlink" Target="https://doi.org/10.1175/BAMS-D-19-0297.1" TargetMode="External"/><Relationship Id="rId114" Type="http://schemas.openxmlformats.org/officeDocument/2006/relationships/hyperlink" Target="https://www.sciencedirect.com/science/article/pii/S2212094718301415" TargetMode="External"/><Relationship Id="rId275" Type="http://schemas.openxmlformats.org/officeDocument/2006/relationships/hyperlink" Target="https://doi.org/10.1175/JTECH-D-14-00063.1" TargetMode="External"/><Relationship Id="rId60" Type="http://schemas.openxmlformats.org/officeDocument/2006/relationships/hyperlink" Target="https://doi.org/10.1175/BAMS-D-19-0287.1" TargetMode="External"/><Relationship Id="rId81" Type="http://schemas.openxmlformats.org/officeDocument/2006/relationships/hyperlink" Target="https://repository.library.noaa.gov/view/noaa/23195" TargetMode="External"/><Relationship Id="rId135" Type="http://schemas.openxmlformats.org/officeDocument/2006/relationships/hyperlink" Target="https://link.springer.com/article/10.1007/s00024-018-1975-x" TargetMode="External"/><Relationship Id="rId156" Type="http://schemas.openxmlformats.org/officeDocument/2006/relationships/hyperlink" Target="https://doi.org/10.1175/MWR-D-17-0223.1" TargetMode="External"/><Relationship Id="rId177" Type="http://schemas.openxmlformats.org/officeDocument/2006/relationships/hyperlink" Target="https://doi.org/10.1002/2017JC012760" TargetMode="External"/><Relationship Id="rId198" Type="http://schemas.openxmlformats.org/officeDocument/2006/relationships/hyperlink" Target="https://doi.org/10.5194/hess-21-3557-2017" TargetMode="External"/><Relationship Id="rId202" Type="http://schemas.openxmlformats.org/officeDocument/2006/relationships/hyperlink" Target="https://doi.org/10.1175/WAF-D-16-0112.1" TargetMode="External"/><Relationship Id="rId223" Type="http://schemas.openxmlformats.org/officeDocument/2006/relationships/hyperlink" Target="https://agupubs.onlinelibrary.wiley.com/doi/pdf/10.1002/2015JC011340" TargetMode="External"/><Relationship Id="rId244" Type="http://schemas.openxmlformats.org/officeDocument/2006/relationships/hyperlink" Target="https://repository.library.noaa.gov/view/noaa/15129/noaa_15129_DS1.pdf" TargetMode="External"/><Relationship Id="rId18" Type="http://schemas.openxmlformats.org/officeDocument/2006/relationships/hyperlink" Target="https://doi.org/10.1175/WAF-D-21-0184.1" TargetMode="External"/><Relationship Id="rId39" Type="http://schemas.openxmlformats.org/officeDocument/2006/relationships/hyperlink" Target="https://journals.ametsoc.org/search?f_0=author&amp;q_0=Chung-Yu+Wu" TargetMode="External"/><Relationship Id="rId265" Type="http://schemas.openxmlformats.org/officeDocument/2006/relationships/hyperlink" Target="ftp://ftp.library.noaa.gov/noaa_documents.lib/NWS/NCEP/NCEP_office_notes/NCEP_office_note_482.pdf" TargetMode="External"/><Relationship Id="rId50" Type="http://schemas.openxmlformats.org/officeDocument/2006/relationships/hyperlink" Target="https://doi.org/10.1016/j.atmosres.2021.105804" TargetMode="External"/><Relationship Id="rId104" Type="http://schemas.openxmlformats.org/officeDocument/2006/relationships/hyperlink" Target="https://doi.org/10.1175/MWR-D-18-0171.1" TargetMode="External"/><Relationship Id="rId125" Type="http://schemas.openxmlformats.org/officeDocument/2006/relationships/hyperlink" Target="https://doi.org/10.1175/MWR-D-18-0228.1" TargetMode="External"/><Relationship Id="rId146" Type="http://schemas.openxmlformats.org/officeDocument/2006/relationships/hyperlink" Target="https://doi.org/10.1007/s00382-017-3950-0" TargetMode="External"/><Relationship Id="rId167" Type="http://schemas.openxmlformats.org/officeDocument/2006/relationships/hyperlink" Target="https://doi.org/10.5194/gmd-10-609-2017" TargetMode="External"/><Relationship Id="rId188" Type="http://schemas.openxmlformats.org/officeDocument/2006/relationships/hyperlink" Target="https://doi.org/10.1175/BAMS-D-15-00235.1" TargetMode="External"/><Relationship Id="rId71" Type="http://schemas.openxmlformats.org/officeDocument/2006/relationships/hyperlink" Target="https://doi.org/10.3390/rs12050878" TargetMode="External"/><Relationship Id="rId92" Type="http://schemas.openxmlformats.org/officeDocument/2006/relationships/hyperlink" Target="https://doi.org/10.1016/j.agrformet.2019.107810" TargetMode="External"/><Relationship Id="rId213" Type="http://schemas.openxmlformats.org/officeDocument/2006/relationships/hyperlink" Target="https://doi.org/10.1175/WAF-D-13-00101.1" TargetMode="External"/><Relationship Id="rId234" Type="http://schemas.openxmlformats.org/officeDocument/2006/relationships/hyperlink" Target="https://doi.org/10.1175/WAF-D-14-00139.1" TargetMode="External"/><Relationship Id="rId2" Type="http://schemas.openxmlformats.org/officeDocument/2006/relationships/numbering" Target="numbering.xml"/><Relationship Id="rId29" Type="http://schemas.openxmlformats.org/officeDocument/2006/relationships/hyperlink" Target="https://rdcu.be/cdfjB" TargetMode="External"/><Relationship Id="rId255" Type="http://schemas.openxmlformats.org/officeDocument/2006/relationships/hyperlink" Target="https://doi.org/10.1175/WAF-D-14-00073.1" TargetMode="External"/><Relationship Id="rId276" Type="http://schemas.openxmlformats.org/officeDocument/2006/relationships/hyperlink" Target="https://doi.org/10.1175/JHM-D-14-0056.1" TargetMode="External"/><Relationship Id="rId40" Type="http://schemas.openxmlformats.org/officeDocument/2006/relationships/hyperlink" Target="https://journals.ametsoc.org/view/journals/wefo/aop/WAF-D-20-0014.1/WAF-D-20-0014.1.xml" TargetMode="External"/><Relationship Id="rId115" Type="http://schemas.openxmlformats.org/officeDocument/2006/relationships/hyperlink" Target="https://doi.org/10.1016/j.future.2019.02.041." TargetMode="External"/><Relationship Id="rId136" Type="http://schemas.openxmlformats.org/officeDocument/2006/relationships/hyperlink" Target="https://doi.org/10.1175/JHM-D-17-0152.1" TargetMode="External"/><Relationship Id="rId157" Type="http://schemas.openxmlformats.org/officeDocument/2006/relationships/hyperlink" Target="https://doi.org/10.5194/gmd-11-2315-2018" TargetMode="External"/><Relationship Id="rId178" Type="http://schemas.openxmlformats.org/officeDocument/2006/relationships/hyperlink" Target="https://doi.org/10.1175/BAMS-D-15-00149.1" TargetMode="External"/><Relationship Id="rId61" Type="http://schemas.openxmlformats.org/officeDocument/2006/relationships/hyperlink" Target="https://doi.org/10.1029/2021JD034983" TargetMode="External"/><Relationship Id="rId82" Type="http://schemas.openxmlformats.org/officeDocument/2006/relationships/hyperlink" Target="https://repository.library.noaa.gov/view/noaa/23059" TargetMode="External"/><Relationship Id="rId199" Type="http://schemas.openxmlformats.org/officeDocument/2006/relationships/hyperlink" Target="https://doi.org/10.1175/WAF-D-16-0045.1" TargetMode="External"/><Relationship Id="rId203" Type="http://schemas.openxmlformats.org/officeDocument/2006/relationships/hyperlink" Target="https://doi.org/10.1175/MWR-D-16-0438.1" TargetMode="External"/><Relationship Id="rId19" Type="http://schemas.openxmlformats.org/officeDocument/2006/relationships/hyperlink" Target="https://doi.org/10.1175/MWR-D-20-0405.1" TargetMode="External"/><Relationship Id="rId224" Type="http://schemas.openxmlformats.org/officeDocument/2006/relationships/hyperlink" Target="https://doi.org/10.1175/JHM-D-15-0063.1" TargetMode="External"/><Relationship Id="rId245" Type="http://schemas.openxmlformats.org/officeDocument/2006/relationships/hyperlink" Target="https://doi.org/10.1175/BAMS-D-13-00093.1" TargetMode="External"/><Relationship Id="rId266" Type="http://schemas.openxmlformats.org/officeDocument/2006/relationships/hyperlink" Target="https://doi.org/10.1175/WAF-D-14-00154.1" TargetMode="External"/><Relationship Id="rId30" Type="http://schemas.openxmlformats.org/officeDocument/2006/relationships/hyperlink" Target="https://doi.org/10.5194/gmd-14-7425-2021" TargetMode="External"/><Relationship Id="rId105" Type="http://schemas.openxmlformats.org/officeDocument/2006/relationships/hyperlink" Target="https://doi.org/10.1175/MWR-D-18-0057.1" TargetMode="External"/><Relationship Id="rId126" Type="http://schemas.openxmlformats.org/officeDocument/2006/relationships/hyperlink" Target="https://doi.org/10.1017/jfm.2017.808" TargetMode="External"/><Relationship Id="rId147" Type="http://schemas.openxmlformats.org/officeDocument/2006/relationships/hyperlink" Target="https://repository.library.noaa.gov/view/noaa/17723" TargetMode="External"/><Relationship Id="rId168" Type="http://schemas.openxmlformats.org/officeDocument/2006/relationships/hyperlink" Target="https://doi.org/10.1007/s10236-016-1025-0" TargetMode="External"/><Relationship Id="rId51" Type="http://schemas.openxmlformats.org/officeDocument/2006/relationships/hyperlink" Target="https://doi.org/10.1175/WAF-D-21-0069.1" TargetMode="External"/><Relationship Id="rId72" Type="http://schemas.openxmlformats.org/officeDocument/2006/relationships/hyperlink" Target="https://doi.org/10.1175/BAMS-D-19-0020.1" TargetMode="External"/><Relationship Id="rId93" Type="http://schemas.openxmlformats.org/officeDocument/2006/relationships/hyperlink" Target="https://www.mdpi.com/2073-4433/11/8/801/pdf" TargetMode="External"/><Relationship Id="rId189" Type="http://schemas.openxmlformats.org/officeDocument/2006/relationships/hyperlink" Target="https://doi.org/10.1002/2017JD027597" TargetMode="External"/><Relationship Id="rId3" Type="http://schemas.openxmlformats.org/officeDocument/2006/relationships/styles" Target="styles.xml"/><Relationship Id="rId214" Type="http://schemas.openxmlformats.org/officeDocument/2006/relationships/hyperlink" Target="https://doi.org/10.1175/MWR-D-15-0255.1" TargetMode="External"/><Relationship Id="rId235" Type="http://schemas.openxmlformats.org/officeDocument/2006/relationships/hyperlink" Target="https://doi.org/10.1175/BAMS-D-14-00164.1" TargetMode="External"/><Relationship Id="rId256" Type="http://schemas.openxmlformats.org/officeDocument/2006/relationships/hyperlink" Target="https://acp.copernicus.org/articles/15/12595/2015/acp-15-12595-2015.pdf" TargetMode="External"/><Relationship Id="rId277" Type="http://schemas.openxmlformats.org/officeDocument/2006/relationships/hyperlink" Target="https://doi.org/10.1007/s00376-015-5041-7" TargetMode="External"/><Relationship Id="rId116" Type="http://schemas.openxmlformats.org/officeDocument/2006/relationships/hyperlink" Target="https://doi.org/10.1175/BAMS-D-18-0270.1" TargetMode="External"/><Relationship Id="rId137" Type="http://schemas.openxmlformats.org/officeDocument/2006/relationships/hyperlink" Target="https://doi.org/10.1007/978-3-642-40457-3_13-1" TargetMode="External"/><Relationship Id="rId158" Type="http://schemas.openxmlformats.org/officeDocument/2006/relationships/hyperlink" Target="https://doi.org/10.1175/WAF-D-17-0115.1" TargetMode="External"/><Relationship Id="rId20" Type="http://schemas.openxmlformats.org/officeDocument/2006/relationships/hyperlink" Target="https://doi.org/10.1029/2021JD036272" TargetMode="External"/><Relationship Id="rId41" Type="http://schemas.openxmlformats.org/officeDocument/2006/relationships/hyperlink" Target="https://journals.ametsoc.org/search?f_0=author&amp;q_0=Jon+Gottschalck" TargetMode="External"/><Relationship Id="rId62" Type="http://schemas.openxmlformats.org/officeDocument/2006/relationships/hyperlink" Target="https://doi.org/10.1016/j.coastaleng.2020.103656" TargetMode="External"/><Relationship Id="rId83" Type="http://schemas.openxmlformats.org/officeDocument/2006/relationships/hyperlink" Target="https://repository.library.noaa.gov/view/noaa/23060" TargetMode="External"/><Relationship Id="rId179" Type="http://schemas.openxmlformats.org/officeDocument/2006/relationships/hyperlink" Target="https://doi.org/10.1175/WAF-D-17-0046.1" TargetMode="External"/><Relationship Id="rId190" Type="http://schemas.openxmlformats.org/officeDocument/2006/relationships/hyperlink" Target="https://acp.copernicus.org/preprints/acp-2016-881/acp-2016-881-manuscript-version4.pdf" TargetMode="External"/><Relationship Id="rId204" Type="http://schemas.openxmlformats.org/officeDocument/2006/relationships/hyperlink" Target="https://doi.org/10.1175/WAF-D-17-0023.1" TargetMode="External"/><Relationship Id="rId225" Type="http://schemas.openxmlformats.org/officeDocument/2006/relationships/hyperlink" Target="https://link.springer.com/article/10.1007/s00024-016-1248-5" TargetMode="External"/><Relationship Id="rId246" Type="http://schemas.openxmlformats.org/officeDocument/2006/relationships/hyperlink" Target="https://doi.org/10.1175/JHM-D-14-0158.1" TargetMode="External"/><Relationship Id="rId267" Type="http://schemas.openxmlformats.org/officeDocument/2006/relationships/hyperlink" Target="https://acp.copernicus.org/articles/15/335/2015/acp-15-335-2015.pdf" TargetMode="External"/><Relationship Id="rId106" Type="http://schemas.openxmlformats.org/officeDocument/2006/relationships/hyperlink" Target="https://doi.org/10.1175/WAF-D-18-0100.1" TargetMode="External"/><Relationship Id="rId127" Type="http://schemas.openxmlformats.org/officeDocument/2006/relationships/hyperlink" Target="https://doi.org/10.1175/MWR-D-17-0277.1" TargetMode="External"/><Relationship Id="rId10" Type="http://schemas.openxmlformats.org/officeDocument/2006/relationships/hyperlink" Target="https://doi.org/10.1175/MWR-D-21-0245.1" TargetMode="External"/><Relationship Id="rId31" Type="http://schemas.openxmlformats.org/officeDocument/2006/relationships/hyperlink" Target="https://doi.org/10.1029/2021MS002483" TargetMode="External"/><Relationship Id="rId52" Type="http://schemas.openxmlformats.org/officeDocument/2006/relationships/hyperlink" Target="https://doi.org/10.1175/WAF-D-21-0059.1" TargetMode="External"/><Relationship Id="rId73" Type="http://schemas.openxmlformats.org/officeDocument/2006/relationships/hyperlink" Target="https://doi.org/10.1175/WAF-D-20-0049.1" TargetMode="External"/><Relationship Id="rId94" Type="http://schemas.openxmlformats.org/officeDocument/2006/relationships/hyperlink" Target="https://www.nature.com/articles/s41598-019-52475-0" TargetMode="External"/><Relationship Id="rId148" Type="http://schemas.openxmlformats.org/officeDocument/2006/relationships/hyperlink" Target="https://repository.library.noaa.gov/view/noaa/19259" TargetMode="External"/><Relationship Id="rId169" Type="http://schemas.openxmlformats.org/officeDocument/2006/relationships/hyperlink" Target="https://doi.org/10.1175/BAMS-D-15-00139.1" TargetMode="External"/><Relationship Id="rId4" Type="http://schemas.openxmlformats.org/officeDocument/2006/relationships/settings" Target="settings.xml"/><Relationship Id="rId180" Type="http://schemas.openxmlformats.org/officeDocument/2006/relationships/hyperlink" Target="https://doi.org/10.1175/WAF-D-16-0118.1" TargetMode="External"/><Relationship Id="rId215" Type="http://schemas.openxmlformats.org/officeDocument/2006/relationships/hyperlink" Target="https://doi.org/10.1175/WAF-D-15-0053.1" TargetMode="External"/><Relationship Id="rId236" Type="http://schemas.openxmlformats.org/officeDocument/2006/relationships/hyperlink" Target="https://doi.org/10.1175/BAMS-D-15-00001.1" TargetMode="External"/><Relationship Id="rId257" Type="http://schemas.openxmlformats.org/officeDocument/2006/relationships/hyperlink" Target="https://doi.org/10.1175/MWR-D-14-00345.1" TargetMode="External"/><Relationship Id="rId278" Type="http://schemas.openxmlformats.org/officeDocument/2006/relationships/hyperlink" Target="https://doi.org/10.1175/MWR-D-14-00102.1" TargetMode="External"/><Relationship Id="rId42" Type="http://schemas.openxmlformats.org/officeDocument/2006/relationships/hyperlink" Target="https://doi.org/10.1175/WAF-D-20-0014.1" TargetMode="External"/><Relationship Id="rId84" Type="http://schemas.openxmlformats.org/officeDocument/2006/relationships/hyperlink" Target="https://repository.library.noaa.gov/view/noaa/23441" TargetMode="External"/><Relationship Id="rId138" Type="http://schemas.openxmlformats.org/officeDocument/2006/relationships/hyperlink" Target="https://rmets.onlinelibrary.wiley.com/doi/pdfdirect/10.1002/qj.3179" TargetMode="External"/><Relationship Id="rId191" Type="http://schemas.openxmlformats.org/officeDocument/2006/relationships/hyperlink" Target="https://www.mdpi.com/2073-4433/8/7/126/pdf" TargetMode="External"/><Relationship Id="rId205" Type="http://schemas.openxmlformats.org/officeDocument/2006/relationships/hyperlink" Target="https://doi.org/10.1175/WAF-D-17-0093.1" TargetMode="External"/><Relationship Id="rId247" Type="http://schemas.openxmlformats.org/officeDocument/2006/relationships/hyperlink" Target="https://doi.org/10.1175/WAF-D-15-0002.1" TargetMode="External"/><Relationship Id="rId107" Type="http://schemas.openxmlformats.org/officeDocument/2006/relationships/hyperlink" Target="https://doi.org/10.1175/WAF-D-18-0146.1" TargetMode="External"/><Relationship Id="rId11" Type="http://schemas.openxmlformats.org/officeDocument/2006/relationships/hyperlink" Target="https://doi.org/10.1175/MWR-D-21-0023.1" TargetMode="External"/><Relationship Id="rId53" Type="http://schemas.openxmlformats.org/officeDocument/2006/relationships/hyperlink" Target="https://acp.copernicus.org/articles/21/2527/2021/acp-21-2527-2021.html" TargetMode="External"/><Relationship Id="rId149" Type="http://schemas.openxmlformats.org/officeDocument/2006/relationships/hyperlink" Target="https://repository.library.noaa.gov/view/noaa/19263" TargetMode="External"/><Relationship Id="rId95" Type="http://schemas.openxmlformats.org/officeDocument/2006/relationships/hyperlink" Target="https://doi.org/10.1175/WAF-D-19-0028.1" TargetMode="External"/><Relationship Id="rId160" Type="http://schemas.openxmlformats.org/officeDocument/2006/relationships/hyperlink" Target="https://doi.org/10.1029/2018JD028447" TargetMode="External"/><Relationship Id="rId216" Type="http://schemas.openxmlformats.org/officeDocument/2006/relationships/hyperlink" Target="https://doi.org/10.1175/JHM-D-15-0171.1" TargetMode="External"/><Relationship Id="rId258" Type="http://schemas.openxmlformats.org/officeDocument/2006/relationships/hyperlink" Target="https://doi.org/10.1175/MWR-D-15-0035.1" TargetMode="External"/><Relationship Id="rId22" Type="http://schemas.openxmlformats.org/officeDocument/2006/relationships/hyperlink" Target="https://doi.org/10.1175/BAMS-D-21-0347.1" TargetMode="External"/><Relationship Id="rId64" Type="http://schemas.openxmlformats.org/officeDocument/2006/relationships/hyperlink" Target="https://doi.org/10.1029/2019JC015822" TargetMode="External"/><Relationship Id="rId118" Type="http://schemas.openxmlformats.org/officeDocument/2006/relationships/hyperlink" Target="https://doi.org/10.1175/MWR-D-17-0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2A025-03F7-4A9A-86DC-089CF498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15448</Words>
  <Characters>88060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59</cp:revision>
  <cp:lastPrinted>2022-07-05T14:30:00Z</cp:lastPrinted>
  <dcterms:created xsi:type="dcterms:W3CDTF">2021-03-15T13:43:00Z</dcterms:created>
  <dcterms:modified xsi:type="dcterms:W3CDTF">2022-09-12T14:52:00Z</dcterms:modified>
</cp:coreProperties>
</file>