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7A9E" w:rsidRDefault="00C1697E">
      <w:pPr>
        <w:pStyle w:val="Title"/>
        <w:jc w:val="center"/>
      </w:pPr>
      <w:bookmarkStart w:id="0" w:name="h.gjdgxs" w:colFirst="0" w:colLast="0"/>
      <w:bookmarkEnd w:id="0"/>
      <w:r>
        <w:rPr>
          <w:b/>
          <w:color w:val="002060"/>
        </w:rPr>
        <w:t>Public Release Notes</w:t>
      </w:r>
    </w:p>
    <w:tbl>
      <w:tblPr>
        <w:tblStyle w:val="a"/>
        <w:tblW w:w="10183" w:type="dxa"/>
        <w:jc w:val="center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8131"/>
      </w:tblGrid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Model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9B723D" w:rsidP="009B723D">
            <w:pPr>
              <w:spacing w:after="0"/>
            </w:pPr>
            <w:r>
              <w:t>Community  Multi-scale Air Quality (CMAQ)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Version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EA31F6">
            <w:pPr>
              <w:spacing w:after="0"/>
            </w:pPr>
            <w:r>
              <w:t>V4.7.2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Implementation date/time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EA31F6" w:rsidP="00EA31F6">
            <w:pPr>
              <w:spacing w:after="0"/>
            </w:pPr>
            <w:r>
              <w:t>January 21</w:t>
            </w:r>
            <w:r w:rsidR="00A14142">
              <w:t>, 2015</w:t>
            </w:r>
            <w:r w:rsidR="00C1697E">
              <w:t>, 12Z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Purpose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735B37" w:rsidRDefault="00EA31F6" w:rsidP="0079388D">
            <w:pPr>
              <w:tabs>
                <w:tab w:val="left" w:pos="360"/>
                <w:tab w:val="left" w:pos="1440"/>
              </w:tabs>
              <w:spacing w:after="0" w:line="240" w:lineRule="auto"/>
              <w:jc w:val="both"/>
            </w:pPr>
            <w:r>
              <w:t>To update bias correction with modified code</w:t>
            </w:r>
            <w:r w:rsidR="0079388D">
              <w:t>/scripts</w:t>
            </w:r>
            <w:r>
              <w:t xml:space="preserve"> and better configuration 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>Changes being made for this release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F713A" w:rsidRDefault="00EB3CBA" w:rsidP="003B0B6C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T</w:t>
            </w:r>
            <w:r>
              <w:t>o reduce the magnitude of the bias corrections at a limited number of isolated sites, thereby reducing the occurrence and magnitude of what appeared to be "</w:t>
            </w:r>
            <w:proofErr w:type="gramStart"/>
            <w:r>
              <w:t>bulls</w:t>
            </w:r>
            <w:proofErr w:type="gramEnd"/>
            <w:r>
              <w:t xml:space="preserve"> eyes"</w:t>
            </w:r>
            <w:r>
              <w:t xml:space="preserve"> in spatial overlaid plots.</w:t>
            </w:r>
          </w:p>
          <w:p w:rsidR="00EB3CBA" w:rsidRDefault="00EB3CBA" w:rsidP="003B0B6C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1440"/>
              </w:tabs>
              <w:spacing w:after="0" w:line="240" w:lineRule="auto"/>
              <w:ind w:left="360"/>
              <w:jc w:val="both"/>
            </w:pPr>
            <w:r>
              <w:t>To replace 3 memb</w:t>
            </w:r>
            <w:bookmarkStart w:id="1" w:name="_GoBack"/>
            <w:bookmarkEnd w:id="1"/>
            <w:r>
              <w:t xml:space="preserve">ers and 2 months with 5 members ad 12 months </w:t>
            </w:r>
            <w:r>
              <w:t>for Analog Bias Correction</w:t>
            </w:r>
            <w:r>
              <w:t>.</w:t>
            </w:r>
          </w:p>
          <w:p w:rsidR="003940CB" w:rsidRDefault="003940CB" w:rsidP="003940CB">
            <w:pPr>
              <w:tabs>
                <w:tab w:val="left" w:pos="360"/>
                <w:tab w:val="left" w:pos="1440"/>
              </w:tabs>
              <w:spacing w:after="0" w:line="240" w:lineRule="auto"/>
              <w:jc w:val="both"/>
            </w:pPr>
          </w:p>
        </w:tc>
      </w:tr>
      <w:tr w:rsidR="00897A9E">
        <w:trPr>
          <w:trHeight w:val="56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Developed by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AE4C5E">
            <w:pPr>
              <w:spacing w:after="0"/>
            </w:pPr>
            <w:r>
              <w:t xml:space="preserve">CMAQ model was originally developed and updated by </w:t>
            </w:r>
            <w:r w:rsidR="009B723D">
              <w:t>U.S. Environmental Protection Agency (USEPA) and modified by NOAA/OAR/Air Resource Laboratory</w:t>
            </w:r>
            <w:r w:rsidR="003E3787">
              <w:t xml:space="preserve"> and NCEP/EMC</w:t>
            </w:r>
            <w:r w:rsidR="00344903">
              <w:t xml:space="preserve">; </w:t>
            </w:r>
            <w:r>
              <w:t xml:space="preserve">Analog Ensemble bias correction was developed by NOAA ESRL and transited to </w:t>
            </w:r>
            <w:r w:rsidR="00C22640">
              <w:t>operation</w:t>
            </w:r>
            <w:r>
              <w:t xml:space="preserve"> by NCEP/EMC.</w:t>
            </w:r>
          </w:p>
          <w:p w:rsidR="00897A9E" w:rsidRDefault="00897A9E">
            <w:pPr>
              <w:spacing w:after="0"/>
            </w:pPr>
          </w:p>
        </w:tc>
      </w:tr>
      <w:tr w:rsidR="00897A9E">
        <w:trPr>
          <w:trHeight w:val="66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Runs on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C1697E">
            <w:pPr>
              <w:spacing w:after="0"/>
            </w:pPr>
            <w:r>
              <w:rPr>
                <w:sz w:val="24"/>
                <w:szCs w:val="24"/>
              </w:rPr>
              <w:t>The National Weather Service (NWS) Weather and Climate Operational Supercomputing System (WCOSS)</w:t>
            </w:r>
          </w:p>
        </w:tc>
      </w:tr>
      <w:tr w:rsidR="00897A9E">
        <w:trPr>
          <w:trHeight w:val="50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Community software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85962" w:rsidRPr="00985962" w:rsidRDefault="009B723D" w:rsidP="0098596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62">
              <w:rPr>
                <w:rFonts w:ascii="Times New Roman" w:hAnsi="Times New Roman" w:cs="Times New Roman"/>
                <w:sz w:val="24"/>
                <w:szCs w:val="24"/>
              </w:rPr>
              <w:t>Environmental Modeling System (NEMS) Non-hydrostatic Multi-scale Model on the Arakawa staggered B-grid (NMM-B)</w:t>
            </w:r>
            <w:r w:rsidR="00985962">
              <w:rPr>
                <w:rFonts w:ascii="Times New Roman" w:hAnsi="Times New Roman" w:cs="Times New Roman"/>
                <w:sz w:val="24"/>
                <w:szCs w:val="24"/>
              </w:rPr>
              <w:t>:  Meteorology part</w:t>
            </w:r>
          </w:p>
          <w:p w:rsidR="00897A9E" w:rsidRPr="00321EE1" w:rsidRDefault="009B723D" w:rsidP="0098596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 w:rsidRPr="00985962">
              <w:rPr>
                <w:rFonts w:ascii="Times New Roman" w:hAnsi="Times New Roman" w:cs="Times New Roman"/>
                <w:sz w:val="24"/>
                <w:szCs w:val="24"/>
              </w:rPr>
              <w:t>CMAQ</w:t>
            </w:r>
            <w:r w:rsidR="00985962">
              <w:rPr>
                <w:rFonts w:ascii="Times New Roman" w:hAnsi="Times New Roman" w:cs="Times New Roman"/>
                <w:sz w:val="24"/>
                <w:szCs w:val="24"/>
              </w:rPr>
              <w:t>: Chemistry part</w:t>
            </w:r>
          </w:p>
          <w:p w:rsidR="00321EE1" w:rsidRDefault="00321EE1" w:rsidP="00985962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 Bias Correction code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Input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Pr="009B723D" w:rsidRDefault="009B723D" w:rsidP="009B723D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</w:pPr>
            <w:r w:rsidRPr="009B723D">
              <w:rPr>
                <w:rFonts w:ascii="Times New Roman" w:hAnsi="Times New Roman" w:cs="Times New Roman"/>
                <w:sz w:val="24"/>
                <w:szCs w:val="24"/>
              </w:rPr>
              <w:t>Environmental Modeling System (NEMS) Non-hydrostatic Multi-scale Model on the Arakawa staggered B-grid (NMM-B) provides met inputs</w:t>
            </w:r>
            <w:r w:rsidR="00B710AB">
              <w:rPr>
                <w:rFonts w:ascii="Times New Roman" w:hAnsi="Times New Roman" w:cs="Times New Roman"/>
                <w:sz w:val="24"/>
                <w:szCs w:val="24"/>
              </w:rPr>
              <w:t xml:space="preserve"> at horizontal resolution of 12-km.</w:t>
            </w:r>
          </w:p>
          <w:p w:rsidR="009B723D" w:rsidRDefault="009B723D" w:rsidP="003E3787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and mobile emission inputs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Output and where to find it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0555FB">
            <w:pPr>
              <w:spacing w:after="0"/>
            </w:pPr>
            <w:r>
              <w:t>The upgraded system provides operational forecast products of surface ozone and experimental forecast products of PM2.5 for CONUS, AK and HI domains at horizontal resolution of 12-km.</w:t>
            </w:r>
          </w:p>
          <w:p w:rsidR="000555FB" w:rsidRDefault="000555FB">
            <w:pPr>
              <w:spacing w:after="0"/>
            </w:pPr>
            <w:r>
              <w:t xml:space="preserve">EMC ftp site:  </w:t>
            </w:r>
            <w:r w:rsidRPr="000555FB">
              <w:t>ftp://ftp.emc.ncep.noaa.gov/mmb/aq/for_NDGD_5x_expr/</w:t>
            </w:r>
          </w:p>
          <w:p w:rsidR="000555FB" w:rsidRDefault="000555FB">
            <w:pPr>
              <w:spacing w:after="0"/>
            </w:pPr>
            <w:r>
              <w:t>NCEP ftp site</w:t>
            </w:r>
            <w:proofErr w:type="gramStart"/>
            <w:r>
              <w:t>:?</w:t>
            </w:r>
            <w:proofErr w:type="gramEnd"/>
          </w:p>
          <w:p w:rsidR="000555FB" w:rsidRDefault="000555FB" w:rsidP="000555FB">
            <w:pPr>
              <w:spacing w:after="0"/>
            </w:pPr>
            <w:r>
              <w:t xml:space="preserve">Plots: </w:t>
            </w:r>
            <w:r w:rsidRPr="000555FB">
              <w:t>http://airquality.weather.gov/</w:t>
            </w:r>
          </w:p>
        </w:tc>
      </w:tr>
      <w:tr w:rsidR="00897A9E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Primary users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0555FB" w:rsidP="00985962">
            <w:pPr>
              <w:spacing w:after="0"/>
            </w:pPr>
            <w:r>
              <w:t>NCEP Service Centers, USEPA, state EPA, NOAA labs,  Environment Canada, and other private agencies</w:t>
            </w:r>
          </w:p>
        </w:tc>
      </w:tr>
      <w:tr w:rsidR="00897A9E">
        <w:trPr>
          <w:trHeight w:val="72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7A9E" w:rsidRDefault="00C1697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 the future  </w:t>
            </w:r>
          </w:p>
        </w:tc>
        <w:tc>
          <w:tcPr>
            <w:tcW w:w="8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897A9E" w:rsidRDefault="00522160" w:rsidP="00201B10">
            <w:pPr>
              <w:spacing w:after="0"/>
            </w:pPr>
            <w:r>
              <w:t xml:space="preserve">We will implement </w:t>
            </w:r>
            <w:r w:rsidR="0007297E">
              <w:t>CMAQ v5.0</w:t>
            </w:r>
            <w:r>
              <w:t xml:space="preserve">, which </w:t>
            </w:r>
            <w:r w:rsidR="0007297E">
              <w:t>contains many new features and improvements ove</w:t>
            </w:r>
            <w:r w:rsidR="007A2FEB">
              <w:t xml:space="preserve">r the previous release of model. It will use new aerosol module, AER06, upgraded SOA yield parameterization, </w:t>
            </w:r>
            <w:r w:rsidR="002150D6">
              <w:t>updated ACM module for vertical diffusion, and new vertical advection calculation method</w:t>
            </w:r>
            <w:r w:rsidR="00C35EEE">
              <w:t xml:space="preserve">; to upgrade the bias correction approach with the </w:t>
            </w:r>
            <w:r w:rsidR="00C35EEE">
              <w:lastRenderedPageBreak/>
              <w:t xml:space="preserve">combination of </w:t>
            </w:r>
            <w:proofErr w:type="spellStart"/>
            <w:r w:rsidR="00C35EEE">
              <w:t>Kalman</w:t>
            </w:r>
            <w:proofErr w:type="spellEnd"/>
            <w:r w:rsidR="00C35EEE">
              <w:t>-Filter (KF) and Analog Ensemble</w:t>
            </w:r>
            <w:r w:rsidR="00321EE1">
              <w:t xml:space="preserve"> (KFAN)</w:t>
            </w:r>
            <w:r w:rsidR="002150D6">
              <w:t xml:space="preserve">. </w:t>
            </w:r>
            <w:r w:rsidR="00FD6D39">
              <w:t>D</w:t>
            </w:r>
            <w:r w:rsidR="00487681">
              <w:t xml:space="preserve">etail of the changes </w:t>
            </w:r>
            <w:r w:rsidR="00201B10">
              <w:t>is</w:t>
            </w:r>
            <w:r w:rsidR="00487681">
              <w:t xml:space="preserve"> given </w:t>
            </w:r>
            <w:r w:rsidR="003E147B">
              <w:t>o</w:t>
            </w:r>
            <w:r w:rsidR="00487681">
              <w:t>n the CMAQ Wiki (</w:t>
            </w:r>
            <w:hyperlink r:id="rId7" w:history="1">
              <w:r w:rsidR="00C35EEE" w:rsidRPr="004D6A7C">
                <w:rPr>
                  <w:rStyle w:val="Hyperlink"/>
                </w:rPr>
                <w:t>http://www.cmascenter.org/cmaqwiki</w:t>
              </w:r>
            </w:hyperlink>
            <w:r w:rsidR="00487681">
              <w:t>)</w:t>
            </w:r>
            <w:r w:rsidR="00C35EEE">
              <w:t xml:space="preserve">. </w:t>
            </w:r>
          </w:p>
        </w:tc>
      </w:tr>
    </w:tbl>
    <w:p w:rsidR="00897A9E" w:rsidRDefault="00C1697E">
      <w:r>
        <w:lastRenderedPageBreak/>
        <w:t xml:space="preserve">For more information on this model, please contact </w:t>
      </w:r>
      <w:hyperlink r:id="rId8">
        <w:r>
          <w:rPr>
            <w:color w:val="0000FF"/>
            <w:u w:val="single"/>
          </w:rPr>
          <w:t>ncep.pmb.dataflow@noaa.gov</w:t>
        </w:r>
      </w:hyperlink>
      <w:r>
        <w:t xml:space="preserve"> .</w:t>
      </w:r>
    </w:p>
    <w:sectPr w:rsidR="00897A9E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0B96"/>
    <w:multiLevelType w:val="hybridMultilevel"/>
    <w:tmpl w:val="048A7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C3B69"/>
    <w:multiLevelType w:val="hybridMultilevel"/>
    <w:tmpl w:val="3EDAC592"/>
    <w:lvl w:ilvl="0" w:tplc="AE6837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C16DA"/>
    <w:multiLevelType w:val="hybridMultilevel"/>
    <w:tmpl w:val="AA2CE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A79B8"/>
    <w:multiLevelType w:val="hybridMultilevel"/>
    <w:tmpl w:val="C76E7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770F"/>
    <w:multiLevelType w:val="hybridMultilevel"/>
    <w:tmpl w:val="8EDAB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71ABB"/>
    <w:multiLevelType w:val="hybridMultilevel"/>
    <w:tmpl w:val="9DC4D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223DD"/>
    <w:multiLevelType w:val="hybridMultilevel"/>
    <w:tmpl w:val="65DE6362"/>
    <w:lvl w:ilvl="0" w:tplc="9C747D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337B7C"/>
    <w:multiLevelType w:val="hybridMultilevel"/>
    <w:tmpl w:val="C10A1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7A9E"/>
    <w:rsid w:val="000555FB"/>
    <w:rsid w:val="0007297E"/>
    <w:rsid w:val="001457EB"/>
    <w:rsid w:val="001A03E1"/>
    <w:rsid w:val="001F713A"/>
    <w:rsid w:val="00201B10"/>
    <w:rsid w:val="002150D6"/>
    <w:rsid w:val="00321EE1"/>
    <w:rsid w:val="00344903"/>
    <w:rsid w:val="003940CB"/>
    <w:rsid w:val="003B0B6C"/>
    <w:rsid w:val="003E147B"/>
    <w:rsid w:val="003E3787"/>
    <w:rsid w:val="00451511"/>
    <w:rsid w:val="00464CAB"/>
    <w:rsid w:val="00487681"/>
    <w:rsid w:val="004C7267"/>
    <w:rsid w:val="0050072C"/>
    <w:rsid w:val="00522160"/>
    <w:rsid w:val="00524A98"/>
    <w:rsid w:val="005B7414"/>
    <w:rsid w:val="005C2C33"/>
    <w:rsid w:val="00735B37"/>
    <w:rsid w:val="0079388D"/>
    <w:rsid w:val="007A2FEB"/>
    <w:rsid w:val="00897A9E"/>
    <w:rsid w:val="00924855"/>
    <w:rsid w:val="009532B5"/>
    <w:rsid w:val="00985962"/>
    <w:rsid w:val="009B723D"/>
    <w:rsid w:val="00A043A9"/>
    <w:rsid w:val="00A14142"/>
    <w:rsid w:val="00AE4C5E"/>
    <w:rsid w:val="00B6161F"/>
    <w:rsid w:val="00B710AB"/>
    <w:rsid w:val="00C1697E"/>
    <w:rsid w:val="00C22640"/>
    <w:rsid w:val="00C35EEE"/>
    <w:rsid w:val="00CC04DF"/>
    <w:rsid w:val="00DC51A3"/>
    <w:rsid w:val="00EA31F6"/>
    <w:rsid w:val="00EB3CBA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4D4542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FF7605"/>
      <w:sz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E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4D4542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FF7605"/>
      <w:sz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ep.pmb.dataflow@noaa.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mascenter.org/cmaq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EDE55-3483-438D-8BB8-9316FB77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875</Words>
  <Characters>1595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release notes.docx</vt:lpstr>
    </vt:vector>
  </TitlesOfParts>
  <Company>Hewlett-Packard Company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release notes.docx</dc:title>
  <dc:creator>LukeLin</dc:creator>
  <cp:lastModifiedBy>Jianping Huang</cp:lastModifiedBy>
  <cp:revision>3</cp:revision>
  <dcterms:created xsi:type="dcterms:W3CDTF">2015-11-18T17:00:00Z</dcterms:created>
  <dcterms:modified xsi:type="dcterms:W3CDTF">2015-11-18T17:12:00Z</dcterms:modified>
</cp:coreProperties>
</file>