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163EC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The document evaluates different parameterizations of the Dirichlet-multinomial distribution for modeling compositional data in fish stock assessments, highlighting the advantages of a linear parameterization for improved estimation accuracy and stability.</w:t>
      </w:r>
    </w:p>
    <w:p w14:paraId="57C3590E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b/>
          <w:bCs/>
          <w:sz w:val="24"/>
          <w:szCs w:val="24"/>
        </w:rPr>
        <w:t>Overview of Dirichlet-Multinomial Parameterizations</w:t>
      </w:r>
    </w:p>
    <w:p w14:paraId="7C3C65E5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The study evaluates three Dirichlet-multinomial (DM) parameterizations for modeling compositional data in stock assessments, focusing on their performance in terms of root-mean-squared error (RMSE) and numerical stability. The findings suggest that the linear parameterization consistently outperforms the others.</w:t>
      </w:r>
    </w:p>
    <w:p w14:paraId="341DED0A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 of Compositional Data in Stock Assessments</w:t>
      </w:r>
    </w:p>
    <w:p w14:paraId="7B1B735E" w14:textId="77777777" w:rsidR="00B8053E" w:rsidRPr="00B8053E" w:rsidRDefault="00B8053E" w:rsidP="00B80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Age and size composition data are crucial for understanding fish population dynamics.</w:t>
      </w:r>
    </w:p>
    <w:p w14:paraId="6725DC13" w14:textId="77777777" w:rsidR="00B8053E" w:rsidRPr="00B8053E" w:rsidRDefault="00B8053E" w:rsidP="00B80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Traditional multinomial models often fail to capture variability and correlation in these data.</w:t>
      </w:r>
    </w:p>
    <w:p w14:paraId="3278B9B7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of Dirichlet-Multinomial Parameterizations</w:t>
      </w:r>
    </w:p>
    <w:p w14:paraId="5C798223" w14:textId="77777777" w:rsidR="00B8053E" w:rsidRPr="00B8053E" w:rsidRDefault="00B8053E" w:rsidP="00B8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Three parameterizations are analyzed: unconstrained (DM-U), saturated (DM-S), and linear (DM-L).</w:t>
      </w:r>
    </w:p>
    <w:p w14:paraId="3C825EB1" w14:textId="77777777" w:rsidR="00B8053E" w:rsidRPr="00B8053E" w:rsidRDefault="00B8053E" w:rsidP="00B8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Each parameterization affects likelihood curvature and estimation stability differently.</w:t>
      </w:r>
    </w:p>
    <w:p w14:paraId="70778E4E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Methods and RMSE Evaluation</w:t>
      </w:r>
    </w:p>
    <w:p w14:paraId="359B36A8" w14:textId="77777777" w:rsidR="00B8053E" w:rsidRPr="00B8053E" w:rsidRDefault="00B8053E" w:rsidP="00B80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A mesh-based simulation over a three-category simplex is conducted to assess RMSE.</w:t>
      </w:r>
    </w:p>
    <w:p w14:paraId="1E8C894D" w14:textId="77777777" w:rsidR="00B8053E" w:rsidRPr="00B8053E" w:rsidRDefault="00B8053E" w:rsidP="00B80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The simulation involves generating true proportion vectors and fitting all three parameterizations to the data.</w:t>
      </w:r>
    </w:p>
    <w:p w14:paraId="107C0047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b/>
          <w:bCs/>
          <w:sz w:val="24"/>
          <w:szCs w:val="24"/>
        </w:rPr>
        <w:t>Results of RMSE Analysis</w:t>
      </w:r>
    </w:p>
    <w:p w14:paraId="00236B34" w14:textId="77777777" w:rsidR="00B8053E" w:rsidRPr="00B8053E" w:rsidRDefault="00B8053E" w:rsidP="00B80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DM-L consistently shows the lowest RMSE across the simplex, indicating superior performance.</w:t>
      </w:r>
    </w:p>
    <w:p w14:paraId="69D46156" w14:textId="77777777" w:rsidR="00B8053E" w:rsidRPr="00B8053E" w:rsidRDefault="00B8053E" w:rsidP="00B80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DM-U and DM-S exhibit scattered regions of higher RMSE, particularly in skewed compositions.</w:t>
      </w:r>
    </w:p>
    <w:p w14:paraId="13A709F8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and Optimization Behavior of Parameterizations</w:t>
      </w:r>
    </w:p>
    <w:p w14:paraId="0A363C46" w14:textId="77777777" w:rsidR="00B8053E" w:rsidRPr="00B8053E" w:rsidRDefault="00B8053E" w:rsidP="00B80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DM-L has a simpler likelihood surface with fewer convergence issues compared to DM-U and DM-S.</w:t>
      </w:r>
    </w:p>
    <w:p w14:paraId="5DB3005A" w14:textId="77777777" w:rsidR="00B8053E" w:rsidRPr="00B8053E" w:rsidRDefault="00B8053E" w:rsidP="00B80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The linear parameterization allows for a direct relationship between dispersion and sample size, enhancing interpretability.</w:t>
      </w:r>
    </w:p>
    <w:p w14:paraId="37215C01" w14:textId="77777777" w:rsidR="00B8053E" w:rsidRPr="00B8053E" w:rsidRDefault="00B8053E" w:rsidP="00B8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for Stock Assessment Modeling</w:t>
      </w:r>
    </w:p>
    <w:p w14:paraId="15D36E01" w14:textId="77777777" w:rsidR="00B8053E" w:rsidRPr="00B8053E" w:rsidRDefault="00B8053E" w:rsidP="00B80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The linear Dirichlet-multinomial parameterization (DM-L) is recommended as a default for modeling age and size composition data.</w:t>
      </w:r>
    </w:p>
    <w:p w14:paraId="6B2FD575" w14:textId="77777777" w:rsidR="00B8053E" w:rsidRPr="00B8053E" w:rsidRDefault="00B8053E" w:rsidP="00B80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3E">
        <w:rPr>
          <w:rFonts w:ascii="Times New Roman" w:eastAsia="Times New Roman" w:hAnsi="Times New Roman" w:cs="Times New Roman"/>
          <w:sz w:val="24"/>
          <w:szCs w:val="24"/>
        </w:rPr>
        <w:t>Its consistent performance and stability make it a practical choice for stock assessments.</w:t>
      </w:r>
    </w:p>
    <w:p w14:paraId="353C5CF2" w14:textId="77777777" w:rsidR="003C743F" w:rsidRDefault="003C743F"/>
    <w:sectPr w:rsidR="003C743F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589"/>
    <w:multiLevelType w:val="multilevel"/>
    <w:tmpl w:val="E8D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6FB5"/>
    <w:multiLevelType w:val="multilevel"/>
    <w:tmpl w:val="84E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D382C"/>
    <w:multiLevelType w:val="multilevel"/>
    <w:tmpl w:val="778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35153"/>
    <w:multiLevelType w:val="multilevel"/>
    <w:tmpl w:val="35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81AC0"/>
    <w:multiLevelType w:val="multilevel"/>
    <w:tmpl w:val="B86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97195"/>
    <w:multiLevelType w:val="multilevel"/>
    <w:tmpl w:val="3F46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3E"/>
    <w:rsid w:val="002E36FF"/>
    <w:rsid w:val="003C743F"/>
    <w:rsid w:val="00B8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977A"/>
  <w15:chartTrackingRefBased/>
  <w15:docId w15:val="{7AC006BA-02CC-45D7-AD72-7BAB24AF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53E"/>
    <w:rPr>
      <w:b/>
      <w:bCs/>
    </w:rPr>
  </w:style>
  <w:style w:type="character" w:customStyle="1" w:styleId="markdowncomponentmarkdowntextuna25">
    <w:name w:val="markdowncomponent__markdowntext___una25"/>
    <w:basedOn w:val="DefaultParagraphFont"/>
    <w:rsid w:val="00B80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7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1</cp:revision>
  <dcterms:created xsi:type="dcterms:W3CDTF">2025-12-11T00:51:00Z</dcterms:created>
  <dcterms:modified xsi:type="dcterms:W3CDTF">2025-12-11T00:52:00Z</dcterms:modified>
</cp:coreProperties>
</file>