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320A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4B8560B4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goal of </w:t>
      </w:r>
      <w:r w:rsidRPr="0034446C">
        <w:rPr>
          <w:rFonts w:ascii="Courier New" w:eastAsia="Times New Roman" w:hAnsi="Courier New" w:cs="Courier New"/>
          <w:sz w:val="20"/>
          <w:szCs w:val="20"/>
        </w:rPr>
        <w:t>code-G-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revised.R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to compare five compositional likelihood estimation methods using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rank-based accuracy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where lower rank means lower error. This is a useful complement to the Code E GAM analysis because ranks are robust to large RMSE or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outliers, but they also separate two different ideas:</w:t>
      </w:r>
    </w:p>
    <w:p w14:paraId="56DBC6A3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rank performance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: how good a method is overall.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br/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dominance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: how often a method is actually the best.</w:t>
      </w:r>
    </w:p>
    <w:p w14:paraId="48602E9C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script correctly restricts the analysis to the three canonical metrics: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L1_norm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Linf_norm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avoiding double-counting of metric aliases. It ranks methods within each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dataset_id</w:t>
      </w:r>
      <w:proofErr w:type="spellEnd"/>
      <w:r w:rsidRPr="0034446C">
        <w:rPr>
          <w:rFonts w:ascii="Courier New" w:eastAsia="Times New Roman" w:hAnsi="Courier New" w:cs="Courier New"/>
          <w:sz w:val="20"/>
          <w:szCs w:val="20"/>
        </w:rPr>
        <w:t xml:space="preserve"> × metric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block and then forms a composite rank by averaging over the three metrics.</w:t>
      </w:r>
    </w:p>
    <w:p w14:paraId="2CE8F6E2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62E38939">
          <v:rect id="_x0000_i1025" style="width:0;height:1.5pt" o:hralign="center" o:hrstd="t" o:hr="t" fillcolor="#a0a0a0" stroked="f"/>
        </w:pict>
      </w:r>
    </w:p>
    <w:p w14:paraId="0053F846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Main conclusion</w:t>
      </w:r>
    </w:p>
    <w:p w14:paraId="30684370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rank analysis gives a clear overall ordering:</w:t>
      </w:r>
    </w:p>
    <w:p w14:paraId="2AEFE766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 &lt; v &lt; iv &lt; </w:t>
      </w:r>
      <w:proofErr w:type="spellStart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, where lower is better.</w:t>
      </w:r>
    </w:p>
    <w:p w14:paraId="508CEF66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the best general-purpose method. It has the lowest mean composite rank, the highest probability of being rank 1, and it significantly outperforms every other method in paired rank contrasts.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second by mean composite rank, but it is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 frequent winner.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the most unstable method: it is often best, but it is also often very poor, which gives it the worst mean rank.</w:t>
      </w:r>
    </w:p>
    <w:p w14:paraId="49C8F080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4E143250">
          <v:rect id="_x0000_i1026" style="width:0;height:1.5pt" o:hralign="center" o:hrstd="t" o:hr="t" fillcolor="#a0a0a0" stroked="f"/>
        </w:pict>
      </w:r>
    </w:p>
    <w:p w14:paraId="3CBF2D2D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1. Mean composite rank results</w:t>
      </w:r>
    </w:p>
    <w:p w14:paraId="0D34E68D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mean composite ranks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87"/>
        <w:gridCol w:w="3341"/>
      </w:tblGrid>
      <w:tr w:rsidR="0034446C" w:rsidRPr="0034446C" w14:paraId="4660107D" w14:textId="77777777" w:rsidTr="00344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D6279" w14:textId="77777777" w:rsidR="0034446C" w:rsidRPr="0034446C" w:rsidRDefault="0034446C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379F17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composite rank</w:t>
            </w:r>
          </w:p>
        </w:tc>
        <w:tc>
          <w:tcPr>
            <w:tcW w:w="0" w:type="auto"/>
            <w:vAlign w:val="center"/>
            <w:hideMark/>
          </w:tcPr>
          <w:p w14:paraId="2ADEF4BF" w14:textId="77777777" w:rsidR="0034446C" w:rsidRPr="0034446C" w:rsidRDefault="0034446C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34446C" w:rsidRPr="0034446C" w14:paraId="02896A51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78BA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45D5784C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2.616</w:t>
            </w:r>
          </w:p>
        </w:tc>
        <w:tc>
          <w:tcPr>
            <w:tcW w:w="0" w:type="auto"/>
            <w:vAlign w:val="center"/>
            <w:hideMark/>
          </w:tcPr>
          <w:p w14:paraId="2974D7D9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Best overall</w:t>
            </w:r>
          </w:p>
        </w:tc>
      </w:tr>
      <w:tr w:rsidR="0034446C" w:rsidRPr="0034446C" w14:paraId="62ADB9A4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47AA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78A4557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2.865</w:t>
            </w:r>
          </w:p>
        </w:tc>
        <w:tc>
          <w:tcPr>
            <w:tcW w:w="0" w:type="auto"/>
            <w:vAlign w:val="center"/>
            <w:hideMark/>
          </w:tcPr>
          <w:p w14:paraId="7E92D978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Second best, stable but rarely best</w:t>
            </w:r>
          </w:p>
        </w:tc>
      </w:tr>
      <w:tr w:rsidR="0034446C" w:rsidRPr="0034446C" w14:paraId="453284A1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BBE5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CB00892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3.028</w:t>
            </w:r>
          </w:p>
        </w:tc>
        <w:tc>
          <w:tcPr>
            <w:tcW w:w="0" w:type="auto"/>
            <w:vAlign w:val="center"/>
            <w:hideMark/>
          </w:tcPr>
          <w:p w14:paraId="1845B4B7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Middle performer</w:t>
            </w:r>
          </w:p>
        </w:tc>
      </w:tr>
      <w:tr w:rsidR="0034446C" w:rsidRPr="0034446C" w14:paraId="1E712F0A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FE83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C242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3.054</w:t>
            </w:r>
          </w:p>
        </w:tc>
        <w:tc>
          <w:tcPr>
            <w:tcW w:w="0" w:type="auto"/>
            <w:vAlign w:val="center"/>
            <w:hideMark/>
          </w:tcPr>
          <w:p w14:paraId="03DF0937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worse than iv</w:t>
            </w:r>
          </w:p>
        </w:tc>
      </w:tr>
      <w:tr w:rsidR="0034446C" w:rsidRPr="0034446C" w14:paraId="789D4D6D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64FA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16FCBC90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3.437</w:t>
            </w:r>
          </w:p>
        </w:tc>
        <w:tc>
          <w:tcPr>
            <w:tcW w:w="0" w:type="auto"/>
            <w:vAlign w:val="center"/>
            <w:hideMark/>
          </w:tcPr>
          <w:p w14:paraId="78DAAFF5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Worst overall</w:t>
            </w:r>
          </w:p>
        </w:tc>
      </w:tr>
    </w:tbl>
    <w:p w14:paraId="45B03F84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4446C">
        <w:rPr>
          <w:rFonts w:ascii="Courier New" w:eastAsia="Times New Roman" w:hAnsi="Courier New" w:cs="Courier New"/>
          <w:sz w:val="20"/>
          <w:szCs w:val="20"/>
        </w:rPr>
        <w:t>Mean Composite Rank by Method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plot shows this ordering clearly. The confidence intervals are extremely narrow because each method has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481,140 composite-rank observations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. All pairwise EMM contrasts are statistically significant after Holm adjustment, including the small difference between methods </w:t>
      </w:r>
      <w:r w:rsidRPr="0034446C">
        <w:rPr>
          <w:rFonts w:ascii="Courier New" w:eastAsia="Times New Roman" w:hAnsi="Courier New" w:cs="Courier New"/>
          <w:sz w:val="20"/>
          <w:szCs w:val="20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17A9B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most important practical contrasts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67"/>
        <w:gridCol w:w="2981"/>
      </w:tblGrid>
      <w:tr w:rsidR="0034446C" w:rsidRPr="0034446C" w14:paraId="4CECFB3F" w14:textId="77777777" w:rsidTr="00344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4302" w14:textId="77777777" w:rsidR="0034446C" w:rsidRPr="0034446C" w:rsidRDefault="0034446C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4C9C6E21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839CFFE" w14:textId="77777777" w:rsidR="0034446C" w:rsidRPr="0034446C" w:rsidRDefault="0034446C" w:rsidP="0034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34446C" w:rsidRPr="0034446C" w14:paraId="0AC37B97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6DAA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iii − v</w:t>
            </w:r>
          </w:p>
        </w:tc>
        <w:tc>
          <w:tcPr>
            <w:tcW w:w="0" w:type="auto"/>
            <w:vAlign w:val="center"/>
            <w:hideMark/>
          </w:tcPr>
          <w:p w14:paraId="5FCEDB10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−0.249</w:t>
            </w:r>
          </w:p>
        </w:tc>
        <w:tc>
          <w:tcPr>
            <w:tcW w:w="0" w:type="auto"/>
            <w:vAlign w:val="center"/>
            <w:hideMark/>
          </w:tcPr>
          <w:p w14:paraId="1DB6D985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iii has lower mean rank than v</w:t>
            </w:r>
          </w:p>
        </w:tc>
      </w:tr>
      <w:tr w:rsidR="0034446C" w:rsidRPr="0034446C" w14:paraId="7DC9CF0A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1325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 − iv</w:t>
            </w:r>
          </w:p>
        </w:tc>
        <w:tc>
          <w:tcPr>
            <w:tcW w:w="0" w:type="auto"/>
            <w:vAlign w:val="center"/>
            <w:hideMark/>
          </w:tcPr>
          <w:p w14:paraId="42102A43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−0.163</w:t>
            </w:r>
          </w:p>
        </w:tc>
        <w:tc>
          <w:tcPr>
            <w:tcW w:w="0" w:type="auto"/>
            <w:vAlign w:val="center"/>
            <w:hideMark/>
          </w:tcPr>
          <w:p w14:paraId="0132328C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v has lower mean rank than iv</w:t>
            </w:r>
          </w:p>
        </w:tc>
      </w:tr>
      <w:tr w:rsidR="0034446C" w:rsidRPr="0034446C" w14:paraId="6E5BE850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BCF4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 − </w:t>
            </w:r>
            <w:proofErr w:type="spellStart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5A77E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−0.026</w:t>
            </w:r>
          </w:p>
        </w:tc>
        <w:tc>
          <w:tcPr>
            <w:tcW w:w="0" w:type="auto"/>
            <w:vAlign w:val="center"/>
            <w:hideMark/>
          </w:tcPr>
          <w:p w14:paraId="3BC77839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 is slightly better than </w:t>
            </w:r>
            <w:proofErr w:type="spellStart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34446C" w:rsidRPr="0034446C" w14:paraId="35E6AB5E" w14:textId="77777777" w:rsidTr="00344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3B73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− ii</w:t>
            </w:r>
          </w:p>
        </w:tc>
        <w:tc>
          <w:tcPr>
            <w:tcW w:w="0" w:type="auto"/>
            <w:vAlign w:val="center"/>
            <w:hideMark/>
          </w:tcPr>
          <w:p w14:paraId="3FB18451" w14:textId="77777777" w:rsidR="0034446C" w:rsidRPr="0034446C" w:rsidRDefault="0034446C" w:rsidP="00344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−0.383</w:t>
            </w:r>
          </w:p>
        </w:tc>
        <w:tc>
          <w:tcPr>
            <w:tcW w:w="0" w:type="auto"/>
            <w:vAlign w:val="center"/>
            <w:hideMark/>
          </w:tcPr>
          <w:p w14:paraId="182DF397" w14:textId="77777777" w:rsidR="0034446C" w:rsidRPr="0034446C" w:rsidRDefault="0034446C" w:rsidP="0034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44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better than ii</w:t>
            </w:r>
          </w:p>
        </w:tc>
      </w:tr>
    </w:tbl>
    <w:p w14:paraId="6D4901D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difference between </w:t>
      </w:r>
      <w:r w:rsidRPr="0034446C">
        <w:rPr>
          <w:rFonts w:ascii="Courier New" w:eastAsia="Times New Roman" w:hAnsi="Courier New" w:cs="Courier New"/>
          <w:sz w:val="20"/>
          <w:szCs w:val="20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statistically real but practically small. The differences involving </w:t>
      </w:r>
      <w:r w:rsidRPr="0034446C">
        <w:rPr>
          <w:rFonts w:ascii="Courier New" w:eastAsia="Times New Roman" w:hAnsi="Courier New" w:cs="Courier New"/>
          <w:sz w:val="20"/>
          <w:szCs w:val="20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4446C">
        <w:rPr>
          <w:rFonts w:ascii="Courier New" w:eastAsia="Times New Roman" w:hAnsi="Courier New" w:cs="Courier New"/>
          <w:sz w:val="20"/>
          <w:szCs w:val="20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are more meaningful.</w:t>
      </w:r>
    </w:p>
    <w:p w14:paraId="24D9C837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77DB0266">
          <v:rect id="_x0000_i1027" style="width:0;height:1.5pt" o:hralign="center" o:hrstd="t" o:hr="t" fillcolor="#a0a0a0" stroked="f"/>
        </w:pict>
      </w:r>
    </w:p>
    <w:p w14:paraId="51E2B7BA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2. Probability of being best</w:t>
      </w:r>
    </w:p>
    <w:p w14:paraId="01AF3AE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probability-of-best plot changes the interpretation.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still the dominant method, with probability of being rank 1 around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0.37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for all three metrics. But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despite having the second-best mean composite rank, has the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lowest probability of being best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near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0.10–0.105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48691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approximate probability-of-best ranking is:</w:t>
      </w:r>
    </w:p>
    <w:p w14:paraId="235B34C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 &gt; ii &gt; </w:t>
      </w:r>
      <w:proofErr w:type="spellStart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iv &gt; v</w:t>
      </w:r>
    </w:p>
    <w:p w14:paraId="7D05A24B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This differs from the mean-rank ranking. That difference is scientifically important.</w:t>
      </w:r>
    </w:p>
    <w:p w14:paraId="5C3000D2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both a strong average performer and the most frequent winner.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a conservative/stable performer: it avoids very bad ranks, but it rarely wins outright.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a high-variance method: it wins fairly often, but its poor outcomes are frequent enough to make it worst overall.</w:t>
      </w:r>
    </w:p>
    <w:p w14:paraId="389C4F95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27F7ED01">
          <v:rect id="_x0000_i1028" style="width:0;height:1.5pt" o:hralign="center" o:hrstd="t" o:hr="t" fillcolor="#a0a0a0" stroked="f"/>
        </w:pict>
      </w:r>
    </w:p>
    <w:p w14:paraId="5FA5D20E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3. Rank distribution profile</w:t>
      </w:r>
    </w:p>
    <w:p w14:paraId="77785580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complete rank distribution plot is the most informative diagnostic for rank behavior.</w:t>
      </w:r>
    </w:p>
    <w:p w14:paraId="5E74F759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has the largest rank-1 component across RMSE, L1,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>. This supports the conclusion that it is the strongest general-purpose method, not merely a method that avoids being bad.</w:t>
      </w:r>
    </w:p>
    <w:p w14:paraId="4842083E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has a low rank-1 frequency but also a relatively low rank-5 frequency. This explains why it has the second-best mean composite rank while having the lowest probability of being best. It is a “safe middle-to-good” method rather than a competitive winner.</w:t>
      </w:r>
    </w:p>
    <w:p w14:paraId="2843167B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shows the clearest instability. It has a large rank-1 component but also a large rank-5 component. This is the classic U-shaped or V-shaped rank profile: excellent under some conditions, poor under others. Its high probability of being best should not be interpreted as general superiority.</w:t>
      </w:r>
    </w:p>
    <w:p w14:paraId="30C22C00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generally less extreme than </w:t>
      </w:r>
      <w:r w:rsidRPr="0034446C">
        <w:rPr>
          <w:rFonts w:ascii="Courier New" w:eastAsia="Times New Roman" w:hAnsi="Courier New" w:cs="Courier New"/>
          <w:sz w:val="20"/>
          <w:szCs w:val="20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somewhat worse than </w:t>
      </w:r>
      <w:r w:rsidRPr="0034446C">
        <w:rPr>
          <w:rFonts w:ascii="Courier New" w:eastAsia="Times New Roman" w:hAnsi="Courier New" w:cs="Courier New"/>
          <w:sz w:val="20"/>
          <w:szCs w:val="20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. Method </w:t>
      </w:r>
      <w:proofErr w:type="spellStart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balanced but slightly worse than </w:t>
      </w:r>
      <w:r w:rsidRPr="0034446C">
        <w:rPr>
          <w:rFonts w:ascii="Courier New" w:eastAsia="Times New Roman" w:hAnsi="Courier New" w:cs="Courier New"/>
          <w:sz w:val="20"/>
          <w:szCs w:val="20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clearly worse than </w:t>
      </w:r>
      <w:r w:rsidRPr="0034446C">
        <w:rPr>
          <w:rFonts w:ascii="Courier New" w:eastAsia="Times New Roman" w:hAnsi="Courier New" w:cs="Courier New"/>
          <w:sz w:val="20"/>
          <w:szCs w:val="20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446C">
        <w:rPr>
          <w:rFonts w:ascii="Courier New" w:eastAsia="Times New Roman" w:hAnsi="Courier New" w:cs="Courier New"/>
          <w:sz w:val="20"/>
          <w:szCs w:val="20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EC223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6D4C1335">
          <v:rect id="_x0000_i1029" style="width:0;height:1.5pt" o:hralign="center" o:hrstd="t" o:hr="t" fillcolor="#a0a0a0" stroked="f"/>
        </w:pict>
      </w:r>
    </w:p>
    <w:p w14:paraId="4B0A6CCA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4. Metric-specific interpretation</w:t>
      </w:r>
    </w:p>
    <w:p w14:paraId="69FC6470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lastRenderedPageBreak/>
        <w:t>The three metrics tell almost the same ranking story.</w:t>
      </w:r>
    </w:p>
    <w:p w14:paraId="12A5FB7A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For RMSE, L1,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has the lowest mean rank and highest probability of being best.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second by mean rank under all three metrics, but last in probability of being best.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worst by mean rank under all three metrics but second in probability of being best.</w:t>
      </w:r>
    </w:p>
    <w:p w14:paraId="04AD222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metric-rank concordance is high: RMSE has correlation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0.9142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with L1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ranks, while L1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ranks are perfectly concordant in this output, with correlation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1.0000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514A8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This means there is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evidence here that Method v is a special </w:t>
      </w:r>
      <w:proofErr w:type="spellStart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/minimax winner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. If Method v were especially strong for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we would expect its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probability of being best or mean rank to improve relative to RMSE and L1. That does not occur.</w:t>
      </w:r>
    </w:p>
    <w:p w14:paraId="3AF6319F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1A89BBE9">
          <v:rect id="_x0000_i1030" style="width:0;height:1.5pt" o:hralign="center" o:hrstd="t" o:hr="t" fillcolor="#a0a0a0" stroked="f"/>
        </w:pict>
      </w:r>
    </w:p>
    <w:p w14:paraId="11DA6A45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5. Composite rank model and interactions</w:t>
      </w:r>
    </w:p>
    <w:p w14:paraId="032B9F47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fixed-effect rank model shows a very large method effect: </w:t>
      </w:r>
      <w:r w:rsidRPr="0034446C">
        <w:rPr>
          <w:rFonts w:ascii="Courier New" w:eastAsia="Times New Roman" w:hAnsi="Courier New" w:cs="Courier New"/>
          <w:sz w:val="20"/>
          <w:szCs w:val="20"/>
        </w:rPr>
        <w:t>method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has an F-statistic of about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23,886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, confirming that average rank differs strongly among methods.</w:t>
      </w:r>
    </w:p>
    <w:p w14:paraId="3B8A21D6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main effects of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G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sigma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p1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4446C">
        <w:rPr>
          <w:rFonts w:ascii="Courier New" w:eastAsia="Times New Roman" w:hAnsi="Courier New" w:cs="Courier New"/>
          <w:sz w:val="20"/>
          <w:szCs w:val="20"/>
        </w:rPr>
        <w:t>p2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are zero in the ANOVA table. This is expected because ranks are computed within each dataset/metric block; the average rank across all methods is structurally constrained within each block. These zero main effects should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be interpreted as saying the experimental factors do not affect raw accuracy. They mean that the marginal average rank across all methods is fixed by the ranking design.</w:t>
      </w:r>
    </w:p>
    <w:p w14:paraId="3D40EDAE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important terms are the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method-by-factor interactions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. These show that method performance changes across experimental conditions. The strongest interaction is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method:G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method:sigma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method:mean_nsamp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method:p1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method:design_block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4446C">
        <w:rPr>
          <w:rFonts w:ascii="Courier New" w:eastAsia="Times New Roman" w:hAnsi="Courier New" w:cs="Courier New"/>
          <w:sz w:val="20"/>
          <w:szCs w:val="20"/>
        </w:rPr>
        <w:t>method:p2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method:theta_CV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interaction is not significant, suggesting little evidence that the relative rank ordering changes materially with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AFC02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30FAA39A">
          <v:rect id="_x0000_i1031" style="width:0;height:1.5pt" o:hralign="center" o:hrstd="t" o:hr="t" fillcolor="#a0a0a0" stroked="f"/>
        </w:pict>
      </w:r>
    </w:p>
    <w:p w14:paraId="17D2C3BA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6. Residual diagnostic interpretation</w:t>
      </w:r>
    </w:p>
    <w:p w14:paraId="0BAB78BC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composite-rank residual plot shows strong diagonal banding. This is not surprising. The response is a bounded, discrete rank-derived quantity, while the fitted values are continuous. The banding is therefore partly structural, not simply a model failure.</w:t>
      </w:r>
    </w:p>
    <w:p w14:paraId="4C4386A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However, the residual plot does show that Gaussian linear-model residual assumptions are imperfect. The residuals are not a featureless random cloud; they reflect the discreteness and boundedness of the response. This means the p-values should be treated as confirmatory but not overinterpreted. With more than two million model residual degrees of freedom, even small differences become highly significant.</w:t>
      </w:r>
    </w:p>
    <w:p w14:paraId="5592BEDD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The strongest evidence is therefore not merely “p &lt; 0.0001.” The stronger evidence is the consistency among:</w:t>
      </w:r>
    </w:p>
    <w:p w14:paraId="79B11593" w14:textId="77777777" w:rsidR="0034446C" w:rsidRPr="0034446C" w:rsidRDefault="0034446C" w:rsidP="00344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mean composite ranks,</w:t>
      </w:r>
    </w:p>
    <w:p w14:paraId="19959AD2" w14:textId="77777777" w:rsidR="0034446C" w:rsidRPr="0034446C" w:rsidRDefault="0034446C" w:rsidP="00344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paired rank contrasts,</w:t>
      </w:r>
    </w:p>
    <w:p w14:paraId="1B612BDB" w14:textId="77777777" w:rsidR="0034446C" w:rsidRPr="0034446C" w:rsidRDefault="0034446C" w:rsidP="00344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EMM ordering,</w:t>
      </w:r>
    </w:p>
    <w:p w14:paraId="79DC218F" w14:textId="77777777" w:rsidR="0034446C" w:rsidRPr="0034446C" w:rsidRDefault="0034446C" w:rsidP="00344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probability of being best,</w:t>
      </w:r>
    </w:p>
    <w:p w14:paraId="0D006336" w14:textId="77777777" w:rsidR="0034446C" w:rsidRPr="0034446C" w:rsidRDefault="0034446C" w:rsidP="00344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lastRenderedPageBreak/>
        <w:t>complete rank distributions.</w:t>
      </w:r>
    </w:p>
    <w:p w14:paraId="62EAD69F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1A630923">
          <v:rect id="_x0000_i1032" style="width:0;height:1.5pt" o:hralign="center" o:hrstd="t" o:hr="t" fillcolor="#a0a0a0" stroked="f"/>
        </w:pict>
      </w:r>
    </w:p>
    <w:p w14:paraId="663880F4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7. Relationship to the Code E GAM results</w:t>
      </w:r>
    </w:p>
    <w:p w14:paraId="20B7FFC3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Code G rank analysis is consistent with the Code E GAM result. Code E showed that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generally dominates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over most of the probability space, while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has localized advantages. Code G shows the same idea in rank form: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the most frequent winner and best overall, while 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a stable second-place method rather than a dominant winner.</w:t>
      </w:r>
    </w:p>
    <w:p w14:paraId="4DDB9DA0" w14:textId="77777777" w:rsidR="0034446C" w:rsidRPr="0034446C" w:rsidRDefault="0034446C" w:rsidP="00344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pict w14:anchorId="64625469">
          <v:rect id="_x0000_i1033" style="width:0;height:1.5pt" o:hralign="center" o:hrstd="t" o:hr="t" fillcolor="#a0a0a0" stroked="f"/>
        </w:pict>
      </w:r>
    </w:p>
    <w:p w14:paraId="7D3AEF65" w14:textId="77777777" w:rsidR="0034446C" w:rsidRPr="0034446C" w:rsidRDefault="0034446C" w:rsidP="00344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46C">
        <w:rPr>
          <w:rFonts w:ascii="Times New Roman" w:eastAsia="Times New Roman" w:hAnsi="Times New Roman" w:cs="Times New Roman"/>
          <w:b/>
          <w:bCs/>
          <w:sz w:val="36"/>
          <w:szCs w:val="36"/>
        </w:rPr>
        <w:t>Final interpretation</w:t>
      </w:r>
    </w:p>
    <w:p w14:paraId="58FEE196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the preferred general-purpose estimator based on the rank analysis. It has the best mean composite rank and the highest probability of being best across RMSE, L1,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126E9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is the best secondary candidate if the objective is stability and avoidance of poor ranks. It is not a frequent winner, but it avoids the worst outcomes better than several competitors.</w:t>
      </w:r>
    </w:p>
    <w:p w14:paraId="23DE964F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should be treated as condition-sensitive. Its high probability of being best is misleading unless paired with the complete rank distribution, because it also has a high frequency of poor ranks.</w:t>
      </w:r>
    </w:p>
    <w:p w14:paraId="2D390A20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and Method </w:t>
      </w:r>
      <w:proofErr w:type="spellStart"/>
      <w:r w:rsidRPr="0034446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are middle performers, with </w:t>
      </w:r>
      <w:r w:rsidRPr="0034446C">
        <w:rPr>
          <w:rFonts w:ascii="Courier New" w:eastAsia="Times New Roman" w:hAnsi="Courier New" w:cs="Courier New"/>
          <w:sz w:val="20"/>
          <w:szCs w:val="20"/>
        </w:rPr>
        <w:t>iv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 slightly better than </w:t>
      </w:r>
      <w:proofErr w:type="spellStart"/>
      <w:r w:rsidRPr="003444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but the practical difference between them is small compared with the differences involving </w:t>
      </w:r>
      <w:r w:rsidRPr="0034446C">
        <w:rPr>
          <w:rFonts w:ascii="Courier New" w:eastAsia="Times New Roman" w:hAnsi="Courier New" w:cs="Courier New"/>
          <w:sz w:val="20"/>
          <w:szCs w:val="20"/>
        </w:rPr>
        <w:t>iii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46C">
        <w:rPr>
          <w:rFonts w:ascii="Courier New" w:eastAsia="Times New Roman" w:hAnsi="Courier New" w:cs="Courier New"/>
          <w:sz w:val="20"/>
          <w:szCs w:val="20"/>
        </w:rPr>
        <w:t>v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4446C">
        <w:rPr>
          <w:rFonts w:ascii="Courier New" w:eastAsia="Times New Roman" w:hAnsi="Courier New" w:cs="Courier New"/>
          <w:sz w:val="20"/>
          <w:szCs w:val="20"/>
        </w:rPr>
        <w:t>ii</w:t>
      </w:r>
      <w:r w:rsidRPr="00344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634A9" w14:textId="77777777" w:rsidR="0034446C" w:rsidRPr="0034446C" w:rsidRDefault="0034446C" w:rsidP="0034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>A defensible manuscript summary would be:</w:t>
      </w:r>
    </w:p>
    <w:p w14:paraId="205EF25E" w14:textId="77777777" w:rsidR="0034446C" w:rsidRPr="0034446C" w:rsidRDefault="0034446C" w:rsidP="00344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46C">
        <w:rPr>
          <w:rFonts w:ascii="Times New Roman" w:eastAsia="Times New Roman" w:hAnsi="Times New Roman" w:cs="Times New Roman"/>
          <w:sz w:val="24"/>
          <w:szCs w:val="24"/>
        </w:rPr>
        <w:t xml:space="preserve">The rank-based analysis identified Method iii as the strongest overall estimator, with the lowest mean composite rank and the highest probability of achieving rank 1 across RMSE, L1, and </w:t>
      </w:r>
      <w:proofErr w:type="spellStart"/>
      <w:r w:rsidRPr="0034446C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34446C">
        <w:rPr>
          <w:rFonts w:ascii="Times New Roman" w:eastAsia="Times New Roman" w:hAnsi="Times New Roman" w:cs="Times New Roman"/>
          <w:sz w:val="24"/>
          <w:szCs w:val="24"/>
        </w:rPr>
        <w:t>. Method v had the second-best mean composite rank but the lowest probability of being the best method, indicating stable middle-to-high performance rather than competitive dominance. Method ii displayed high conditional upside but poor overall reliability, as reflected by its relatively high probability of rank 1 combined with the worst mean composite rank.</w:t>
      </w:r>
    </w:p>
    <w:p w14:paraId="52CCCAE5" w14:textId="77777777" w:rsidR="003C743F" w:rsidRPr="002B76D5" w:rsidRDefault="003C743F" w:rsidP="002B76D5"/>
    <w:sectPr w:rsidR="003C743F" w:rsidRPr="002B76D5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33408"/>
    <w:multiLevelType w:val="multilevel"/>
    <w:tmpl w:val="9674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0F"/>
    <w:rsid w:val="002B76D5"/>
    <w:rsid w:val="002E36FF"/>
    <w:rsid w:val="0034446C"/>
    <w:rsid w:val="003C743F"/>
    <w:rsid w:val="004226D1"/>
    <w:rsid w:val="00671B0F"/>
    <w:rsid w:val="00C7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6A1F"/>
  <w15:chartTrackingRefBased/>
  <w15:docId w15:val="{CABB0689-A7F4-4AE1-A432-FB831D8A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2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6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6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6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6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5</cp:revision>
  <dcterms:created xsi:type="dcterms:W3CDTF">2026-05-29T00:38:00Z</dcterms:created>
  <dcterms:modified xsi:type="dcterms:W3CDTF">2026-06-08T00:45:00Z</dcterms:modified>
</cp:coreProperties>
</file>