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E48D" w14:textId="0EDDFF54" w:rsidR="00F219A3" w:rsidRDefault="00C57F1E">
      <w:r>
        <w:fldChar w:fldCharType="begin"/>
      </w:r>
      <w:r>
        <w:instrText xml:space="preserve"> MACROBUTTON MTEditEquationSection2 </w:instrText>
      </w:r>
      <w:r w:rsidRPr="00C57F1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61AA8A27" w14:textId="36F3579B" w:rsidR="00163E0F" w:rsidRDefault="00B36423" w:rsidP="009C097B">
      <w:pPr>
        <w:pStyle w:val="Heading1"/>
        <w:jc w:val="center"/>
      </w:pPr>
      <w:r>
        <w:t>Properties of Alternative</w:t>
      </w:r>
      <w:r w:rsidR="00353E5B">
        <w:t xml:space="preserve"> </w:t>
      </w:r>
      <w:r w:rsidR="000E3FD6">
        <w:t>Dirichlet-</w:t>
      </w:r>
      <w:r w:rsidR="00C63E4A">
        <w:t>M</w:t>
      </w:r>
      <w:r w:rsidR="000E3FD6">
        <w:t>ultinomial</w:t>
      </w:r>
      <w:r w:rsidR="009C097B">
        <w:t xml:space="preserve"> </w:t>
      </w:r>
      <w:r>
        <w:t>Forms</w:t>
      </w:r>
      <w:r w:rsidR="009C097B">
        <w:t xml:space="preserve"> </w:t>
      </w:r>
    </w:p>
    <w:p w14:paraId="29A1B13E" w14:textId="1BE2AA43" w:rsidR="00482871" w:rsidRDefault="009C097B" w:rsidP="009C097B">
      <w:pPr>
        <w:pStyle w:val="Heading1"/>
        <w:jc w:val="center"/>
      </w:pPr>
      <w:r>
        <w:t xml:space="preserve">for </w:t>
      </w:r>
      <w:r w:rsidR="008C6814">
        <w:t xml:space="preserve">Fitting </w:t>
      </w:r>
      <w:r>
        <w:t>Composition Data</w:t>
      </w:r>
    </w:p>
    <w:p w14:paraId="3B195DF5" w14:textId="77777777" w:rsidR="001143FE" w:rsidRDefault="001143FE" w:rsidP="009F4B8A">
      <w:pPr>
        <w:jc w:val="center"/>
      </w:pPr>
    </w:p>
    <w:p w14:paraId="57364FF4" w14:textId="77777777" w:rsidR="009F4B8A" w:rsidRDefault="009F4B8A" w:rsidP="009F4B8A">
      <w:pPr>
        <w:jc w:val="center"/>
      </w:pPr>
      <w:r>
        <w:t>Jon Brodziak, NOAA Fisheries, Pacific Islands Fisheries Science Center</w:t>
      </w:r>
    </w:p>
    <w:p w14:paraId="59A61636" w14:textId="10080B38" w:rsidR="009F4B8A" w:rsidRDefault="00247CC8" w:rsidP="009F4B8A">
      <w:pPr>
        <w:jc w:val="center"/>
      </w:pPr>
      <w:hyperlink r:id="rId7" w:history="1">
        <w:r w:rsidR="009F4B8A" w:rsidRPr="00A43C2A">
          <w:rPr>
            <w:rStyle w:val="Hyperlink"/>
          </w:rPr>
          <w:t>Jon.Brodziak@NOAA.GOV</w:t>
        </w:r>
      </w:hyperlink>
    </w:p>
    <w:p w14:paraId="5C2135FD" w14:textId="010FADBE" w:rsidR="00F90586" w:rsidRDefault="00F90586" w:rsidP="00F90586">
      <w:pPr>
        <w:jc w:val="center"/>
      </w:pPr>
      <w:r>
        <w:fldChar w:fldCharType="begin"/>
      </w:r>
      <w:r>
        <w:instrText xml:space="preserve"> DATE \@ "d MMMM yyyy" </w:instrText>
      </w:r>
      <w:r>
        <w:fldChar w:fldCharType="separate"/>
      </w:r>
      <w:r w:rsidR="00B92A4C">
        <w:rPr>
          <w:noProof/>
        </w:rPr>
        <w:t>17 July 2025</w:t>
      </w:r>
      <w:r>
        <w:fldChar w:fldCharType="end"/>
      </w:r>
    </w:p>
    <w:p w14:paraId="69F114BB" w14:textId="77777777" w:rsidR="00F90586" w:rsidRDefault="00F90586" w:rsidP="008C6814"/>
    <w:p w14:paraId="18564A57" w14:textId="77777777" w:rsidR="00A61159" w:rsidRDefault="00A61159" w:rsidP="00A61159">
      <w:r>
        <w:t>This document outlines the analytical framework for a study to evaluate the Dirichlet-multinomial distribution's effectiveness in fitting composition data within stock assessment models. Specifically, we examine two parameterizations of the Dirichlet-multinomial (DM) distribution, a linear form and a saturated form, and include the standard multinomial distribution for comparison. The multinomial model assumes independent trials with fixed probabilities for each category, which often underrepresents variability in real-world compositional data due to heterogeneity and clustering. In contrast, the DM approach models category probabilities as random draws from a Dirichlet distribution, capturing both overdispersion and inter-category correlation. The objective of the study is to assess which DM parameterization performs best across a range of stock assessment scenarios.</w:t>
      </w:r>
    </w:p>
    <w:p w14:paraId="416EBACE" w14:textId="77777777" w:rsidR="00A61159" w:rsidRDefault="00A61159" w:rsidP="00A61159">
      <w:r>
        <w:t>To facilitate this comparison, we define the notational framework and introduce two DM parameterizations as described by Thorson et al. (2017) and Fisch et al. (2021). The first step is to establish a glossary of key terms and symbols used throughout the study, which describe the data structure and parameter vectors relevant to fitting composition data (Table 1). This standardized terminology enables precise comparison and reproducibility across different likelihood formulations. Our intention is to provide a clear and consistent basis for the statistical modeling approaches employed.</w:t>
      </w:r>
    </w:p>
    <w:p w14:paraId="1401D4BE" w14:textId="0C9D31B7" w:rsidR="002D29B4" w:rsidRDefault="001B622A" w:rsidP="008C6814">
      <w:r w:rsidRPr="001B622A">
        <w:t xml:space="preserve">Composition data are counts or proportions of </w:t>
      </w:r>
      <w:r w:rsidR="008653DC">
        <w:t>individuals</w:t>
      </w:r>
      <w:r w:rsidRPr="001B622A">
        <w:t xml:space="preserve"> classified into predefined categories—such as age or size classes—capturing the distribution of characteristics within a statistical sampling frame.</w:t>
      </w:r>
      <w:r w:rsidR="0001114C">
        <w:t xml:space="preserve"> </w:t>
      </w:r>
      <w:r w:rsidR="0001114C" w:rsidRPr="0001114C">
        <w:t xml:space="preserve">We will use age-structured data as the type of composition data sampled from the </w:t>
      </w:r>
      <w:r w:rsidR="008653DC">
        <w:t xml:space="preserve">fish </w:t>
      </w:r>
      <w:r w:rsidR="0001114C" w:rsidRPr="0001114C">
        <w:t>stock.</w:t>
      </w:r>
      <w:r w:rsidR="0001114C">
        <w:t xml:space="preserve"> </w:t>
      </w:r>
      <w:r w:rsidR="008653DC">
        <w:t xml:space="preserve">The number of categories, or age classes, is denoted by </w:t>
      </w:r>
      <w:r w:rsidR="008653DC" w:rsidRPr="008653DC">
        <w:rPr>
          <w:i/>
          <w:iCs/>
        </w:rPr>
        <w:t>K</w:t>
      </w:r>
      <w:r w:rsidR="008653DC">
        <w:t xml:space="preserve">, with the age bins </w:t>
      </w:r>
      <w:r w:rsidR="008653DC" w:rsidRPr="008653DC">
        <w:rPr>
          <w:i/>
          <w:iCs/>
        </w:rPr>
        <w:t>k</w:t>
      </w:r>
      <w:r w:rsidR="008653DC">
        <w:t>=1, 2, …, (</w:t>
      </w:r>
      <w:r w:rsidR="008653DC" w:rsidRPr="008653DC">
        <w:rPr>
          <w:i/>
          <w:iCs/>
        </w:rPr>
        <w:t>K</w:t>
      </w:r>
      <w:r w:rsidR="008653DC">
        <w:t xml:space="preserve">-1) representing true ages and the and the age bin </w:t>
      </w:r>
      <w:r w:rsidR="008653DC" w:rsidRPr="008653DC">
        <w:rPr>
          <w:i/>
          <w:iCs/>
        </w:rPr>
        <w:t xml:space="preserve">K </w:t>
      </w:r>
      <w:r w:rsidR="008653DC">
        <w:t xml:space="preserve">representing all individuals </w:t>
      </w:r>
      <w:r w:rsidR="008653DC" w:rsidRPr="008653DC">
        <w:rPr>
          <w:i/>
          <w:iCs/>
        </w:rPr>
        <w:t>K</w:t>
      </w:r>
      <w:r w:rsidR="008653DC">
        <w:t xml:space="preserve"> and older. </w:t>
      </w:r>
    </w:p>
    <w:p w14:paraId="64843D91" w14:textId="616AA294" w:rsidR="009424FB" w:rsidRDefault="009424FB" w:rsidP="008C6814">
      <w:r>
        <w:t>We use</w:t>
      </w:r>
      <w:r w:rsidRPr="00694A68">
        <w:rPr>
          <w:i/>
          <w:iCs/>
        </w:rPr>
        <w:t xml:space="preserve"> P</w:t>
      </w:r>
      <w:r w:rsidRPr="00694A68">
        <w:rPr>
          <w:i/>
          <w:iCs/>
          <w:vertAlign w:val="subscript"/>
        </w:rPr>
        <w:t>k</w:t>
      </w:r>
      <w:r w:rsidR="00403F76">
        <w:t xml:space="preserve"> </w:t>
      </w:r>
      <w:r>
        <w:t xml:space="preserve">to denote the </w:t>
      </w:r>
      <w:r w:rsidR="00403F76">
        <w:t xml:space="preserve">proportion of individuals in category </w:t>
      </w:r>
      <w:r w:rsidR="00403F76" w:rsidRPr="00694A68">
        <w:rPr>
          <w:i/>
          <w:iCs/>
        </w:rPr>
        <w:t>k</w:t>
      </w:r>
      <w:r w:rsidR="00403F76">
        <w:t xml:space="preserve">. There are three </w:t>
      </w:r>
      <w:r w:rsidR="00C62E91">
        <w:t>types of proportion</w:t>
      </w:r>
      <w:r w:rsidR="0088496A">
        <w:t xml:space="preserve"> vectors</w:t>
      </w:r>
      <w:r w:rsidR="00C62E91">
        <w:t xml:space="preserve"> used in th</w:t>
      </w:r>
      <w:r>
        <w:t xml:space="preserve">is study. The true proportion vector at age in the stock is </w:t>
      </w:r>
      <w:r w:rsidRPr="00F72FA6">
        <w:rPr>
          <w:i/>
          <w:iCs/>
        </w:rPr>
        <w:t>P</w:t>
      </w:r>
      <w:r w:rsidRPr="00F72FA6">
        <w:rPr>
          <w:i/>
          <w:iCs/>
          <w:vertAlign w:val="superscript"/>
        </w:rPr>
        <w:t>TRUE</w:t>
      </w:r>
      <w:r>
        <w:t xml:space="preserve">. The observed proportion vectors in the sampling frame are </w:t>
      </w:r>
      <w:r w:rsidRPr="00F72FA6">
        <w:rPr>
          <w:i/>
          <w:iCs/>
        </w:rPr>
        <w:t>P</w:t>
      </w:r>
      <w:r w:rsidRPr="00F72FA6">
        <w:rPr>
          <w:i/>
          <w:iCs/>
          <w:vertAlign w:val="superscript"/>
        </w:rPr>
        <w:t>OBS</w:t>
      </w:r>
      <w:r w:rsidR="0088496A">
        <w:t>. T</w:t>
      </w:r>
      <w:r>
        <w:t xml:space="preserve">he predicted proportion vectors estimated by optimizing the parameters of the DM likelihood forms fitted to the observed data are </w:t>
      </w:r>
      <w:r w:rsidRPr="00F72FA6">
        <w:rPr>
          <w:i/>
          <w:iCs/>
        </w:rPr>
        <w:t>P</w:t>
      </w:r>
      <w:r w:rsidRPr="00F72FA6">
        <w:rPr>
          <w:i/>
          <w:iCs/>
          <w:vertAlign w:val="superscript"/>
        </w:rPr>
        <w:t>PRED</w:t>
      </w:r>
      <w:r>
        <w:t>.</w:t>
      </w:r>
      <w:r w:rsidR="0074480D">
        <w:t xml:space="preserve"> These three proportion types are</w:t>
      </w:r>
      <w:r w:rsidR="00784BD9">
        <w:t xml:space="preserve"> for simulating observed proportion data with a known sample size from the true population and estimating the predicted proportions. The simulated data will include observation error from random </w:t>
      </w:r>
      <w:r w:rsidR="00784BD9">
        <w:lastRenderedPageBreak/>
        <w:t xml:space="preserve">sampling and </w:t>
      </w:r>
      <w:r w:rsidR="00526CB8">
        <w:t xml:space="preserve">can also include </w:t>
      </w:r>
      <w:r w:rsidR="00784BD9">
        <w:t>process error due to random year‐to‐year fluctuations from environmental and demographic factors.</w:t>
      </w:r>
    </w:p>
    <w:p w14:paraId="222586D8" w14:textId="2F065362" w:rsidR="00FF6211" w:rsidRPr="0088496A" w:rsidRDefault="0088496A" w:rsidP="008C6814">
      <w:r>
        <w:t xml:space="preserve">We use </w:t>
      </w:r>
      <w:r w:rsidRPr="00F72FA6">
        <w:rPr>
          <w:i/>
          <w:iCs/>
        </w:rPr>
        <w:t>X</w:t>
      </w:r>
      <w:r w:rsidRPr="00F72FA6">
        <w:rPr>
          <w:i/>
          <w:iCs/>
          <w:vertAlign w:val="subscript"/>
        </w:rPr>
        <w:t>k</w:t>
      </w:r>
      <w:r>
        <w:t xml:space="preserve"> to denote the count of individuals in category </w:t>
      </w:r>
      <w:r w:rsidRPr="00F72FA6">
        <w:rPr>
          <w:i/>
          <w:iCs/>
        </w:rPr>
        <w:t>k</w:t>
      </w:r>
      <w:r>
        <w:t xml:space="preserve">. As with the proportion types, there are three types of count vectors used in this study. The true vector of absolute numbers at age in the stock is </w:t>
      </w:r>
      <w:r w:rsidR="00F72FA6" w:rsidRPr="00F72FA6">
        <w:rPr>
          <w:i/>
          <w:iCs/>
        </w:rPr>
        <w:t>X</w:t>
      </w:r>
      <w:r w:rsidRPr="00F72FA6">
        <w:rPr>
          <w:i/>
          <w:iCs/>
          <w:vertAlign w:val="superscript"/>
        </w:rPr>
        <w:t>TRUE</w:t>
      </w:r>
      <w:r>
        <w:t xml:space="preserve">. The observed count vectors from the sampling frame are </w:t>
      </w:r>
      <w:r w:rsidRPr="00F72FA6">
        <w:rPr>
          <w:i/>
          <w:iCs/>
        </w:rPr>
        <w:t>X</w:t>
      </w:r>
      <w:r w:rsidRPr="00F72FA6">
        <w:rPr>
          <w:i/>
          <w:iCs/>
          <w:vertAlign w:val="superscript"/>
        </w:rPr>
        <w:t>OBS</w:t>
      </w:r>
      <w:r>
        <w:t xml:space="preserve">. The predicted count vectors estimated by optimizing the parameters of the DM likelihood forms fitted to the observed data are </w:t>
      </w:r>
      <w:r w:rsidRPr="00F72FA6">
        <w:rPr>
          <w:i/>
          <w:iCs/>
        </w:rPr>
        <w:t>X</w:t>
      </w:r>
      <w:r w:rsidRPr="00F72FA6">
        <w:rPr>
          <w:i/>
          <w:iCs/>
          <w:vertAlign w:val="superscript"/>
        </w:rPr>
        <w:t>PRED</w:t>
      </w:r>
      <w:r w:rsidR="00690F27">
        <w:t>. Typically, the absolute and predicted counts</w:t>
      </w:r>
      <w:r w:rsidR="00250713">
        <w:t xml:space="preserve"> of individuals</w:t>
      </w:r>
      <w:r w:rsidR="00690F27">
        <w:t xml:space="preserve"> are </w:t>
      </w:r>
      <w:r w:rsidR="008B34B4">
        <w:t xml:space="preserve">modeled as </w:t>
      </w:r>
      <w:r w:rsidR="0066146B">
        <w:t>continuous</w:t>
      </w:r>
      <w:r w:rsidR="008B34B4">
        <w:t xml:space="preserve"> variables</w:t>
      </w:r>
      <w:r w:rsidR="00690F27">
        <w:t xml:space="preserve"> for computational tractability while the observed</w:t>
      </w:r>
      <w:r w:rsidR="009763A3">
        <w:t xml:space="preserve"> composition</w:t>
      </w:r>
      <w:r w:rsidR="00690F27">
        <w:t xml:space="preserve"> </w:t>
      </w:r>
      <w:r w:rsidR="009273A6">
        <w:t>data</w:t>
      </w:r>
      <w:r w:rsidR="00690F27">
        <w:t xml:space="preserve"> are </w:t>
      </w:r>
      <w:r w:rsidR="0066146B">
        <w:t xml:space="preserve">discrete </w:t>
      </w:r>
      <w:r w:rsidR="009273A6">
        <w:t>counts of individuals</w:t>
      </w:r>
      <w:r w:rsidR="00690F27">
        <w:t>.</w:t>
      </w:r>
    </w:p>
    <w:p w14:paraId="235D5AA6" w14:textId="1233B3C5" w:rsidR="008C6814" w:rsidRDefault="008C6814" w:rsidP="008C6814">
      <w:r>
        <w:t xml:space="preserve">Table 1. Glossary of </w:t>
      </w:r>
      <w:r w:rsidR="004B32C5">
        <w:t>terms</w:t>
      </w:r>
      <w:r w:rsidR="00A62628">
        <w:t>.</w:t>
      </w:r>
    </w:p>
    <w:tbl>
      <w:tblPr>
        <w:tblStyle w:val="TableGrid"/>
        <w:tblW w:w="0" w:type="auto"/>
        <w:tblLook w:val="04A0" w:firstRow="1" w:lastRow="0" w:firstColumn="1" w:lastColumn="0" w:noHBand="0" w:noVBand="1"/>
      </w:tblPr>
      <w:tblGrid>
        <w:gridCol w:w="1225"/>
        <w:gridCol w:w="8125"/>
      </w:tblGrid>
      <w:tr w:rsidR="00A62628" w14:paraId="627A5E83" w14:textId="77777777" w:rsidTr="00B33D6D">
        <w:tc>
          <w:tcPr>
            <w:tcW w:w="1225" w:type="dxa"/>
          </w:tcPr>
          <w:p w14:paraId="0F5A8741" w14:textId="30981768" w:rsidR="00A62628" w:rsidRDefault="00A62628" w:rsidP="008C6814">
            <w:r>
              <w:t>Variable</w:t>
            </w:r>
          </w:p>
        </w:tc>
        <w:tc>
          <w:tcPr>
            <w:tcW w:w="8125" w:type="dxa"/>
          </w:tcPr>
          <w:p w14:paraId="1F0373B3" w14:textId="180FB5B0" w:rsidR="00A62628" w:rsidRDefault="00A62628" w:rsidP="008C6814">
            <w:r>
              <w:t>Description</w:t>
            </w:r>
          </w:p>
        </w:tc>
      </w:tr>
      <w:tr w:rsidR="00A62628" w14:paraId="291BA526" w14:textId="77777777" w:rsidTr="00B33D6D">
        <w:tc>
          <w:tcPr>
            <w:tcW w:w="1225" w:type="dxa"/>
          </w:tcPr>
          <w:p w14:paraId="270AAD3D" w14:textId="77777777" w:rsidR="00694A68" w:rsidRDefault="00694A68" w:rsidP="00694A68">
            <w:pPr>
              <w:rPr>
                <w:i/>
                <w:iCs/>
              </w:rPr>
            </w:pPr>
          </w:p>
          <w:p w14:paraId="0B88A22F" w14:textId="7F4C23E9" w:rsidR="00A62628" w:rsidRPr="00694A68" w:rsidRDefault="00694A68" w:rsidP="00694A68">
            <w:pPr>
              <w:jc w:val="center"/>
              <w:rPr>
                <w:i/>
                <w:iCs/>
              </w:rPr>
            </w:pPr>
            <w:r>
              <w:rPr>
                <w:i/>
                <w:iCs/>
              </w:rPr>
              <w:t>K</w:t>
            </w:r>
          </w:p>
        </w:tc>
        <w:tc>
          <w:tcPr>
            <w:tcW w:w="8125" w:type="dxa"/>
          </w:tcPr>
          <w:p w14:paraId="29786B40" w14:textId="77777777" w:rsidR="00A62628" w:rsidRDefault="00A62628" w:rsidP="008C6814"/>
          <w:p w14:paraId="1C8696D2" w14:textId="398CF026" w:rsidR="00A62628" w:rsidRDefault="00A62628" w:rsidP="008C6814">
            <w:r>
              <w:t>Number of categories of age or size bins</w:t>
            </w:r>
            <w:r w:rsidR="00F90586">
              <w:t xml:space="preserve"> indexed by </w:t>
            </w:r>
            <w:r w:rsidR="00694A68">
              <w:rPr>
                <w:i/>
                <w:iCs/>
              </w:rPr>
              <w:t>k</w:t>
            </w:r>
            <w:r w:rsidR="00F90586">
              <w:t xml:space="preserve"> = 1, 2, …, </w:t>
            </w:r>
            <w:r w:rsidR="00694A68">
              <w:rPr>
                <w:i/>
                <w:iCs/>
              </w:rPr>
              <w:t>K</w:t>
            </w:r>
          </w:p>
          <w:p w14:paraId="13C28958" w14:textId="41956D15" w:rsidR="00A62628" w:rsidRDefault="00A62628" w:rsidP="008C6814"/>
        </w:tc>
      </w:tr>
      <w:tr w:rsidR="00987F60" w14:paraId="644578B2" w14:textId="77777777" w:rsidTr="00B33D6D">
        <w:tc>
          <w:tcPr>
            <w:tcW w:w="1225" w:type="dxa"/>
          </w:tcPr>
          <w:p w14:paraId="7A14E398" w14:textId="77777777" w:rsidR="00987F60" w:rsidRDefault="00987F60" w:rsidP="00987F60">
            <w:pPr>
              <w:jc w:val="center"/>
            </w:pPr>
          </w:p>
          <w:p w14:paraId="0E6C3FFF" w14:textId="7E25C6BF" w:rsidR="00987F60" w:rsidRDefault="0022368B" w:rsidP="00987F60">
            <w:pPr>
              <w:jc w:val="center"/>
            </w:pPr>
            <w:r w:rsidRPr="0022368B">
              <w:rPr>
                <w:position w:val="-12"/>
              </w:rPr>
              <w:object w:dxaOrig="260" w:dyaOrig="360" w14:anchorId="53E4B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5pt;height:18pt" o:ole="">
                  <v:imagedata r:id="rId8" o:title=""/>
                </v:shape>
                <o:OLEObject Type="Embed" ProgID="Equation.DSMT4" ShapeID="_x0000_i1025" DrawAspect="Content" ObjectID="_1814274491" r:id="rId9"/>
              </w:object>
            </w:r>
          </w:p>
          <w:p w14:paraId="4BD0CD13" w14:textId="77777777" w:rsidR="00987F60" w:rsidRDefault="00987F60" w:rsidP="00987F60">
            <w:pPr>
              <w:jc w:val="center"/>
            </w:pPr>
          </w:p>
        </w:tc>
        <w:tc>
          <w:tcPr>
            <w:tcW w:w="8125" w:type="dxa"/>
          </w:tcPr>
          <w:p w14:paraId="69DFE430" w14:textId="77777777" w:rsidR="00987F60" w:rsidRDefault="00987F60" w:rsidP="00987F60"/>
          <w:p w14:paraId="2458230D" w14:textId="0786430A" w:rsidR="00987F60" w:rsidRPr="00987F60" w:rsidRDefault="00987F60" w:rsidP="00987F60">
            <w:r>
              <w:t xml:space="preserve">True </w:t>
            </w:r>
            <w:r w:rsidR="008B34B4">
              <w:t xml:space="preserve">population </w:t>
            </w:r>
            <w:r>
              <w:t xml:space="preserve">proportion vector </w:t>
            </w:r>
            <w:r w:rsidR="00835900">
              <w:t xml:space="preserve">at time </w:t>
            </w:r>
            <w:r w:rsidR="00835900" w:rsidRPr="00835900">
              <w:rPr>
                <w:i/>
                <w:iCs/>
              </w:rPr>
              <w:t>t</w:t>
            </w:r>
            <w:r>
              <w:t xml:space="preserve"> with elements </w:t>
            </w:r>
            <w:r w:rsidR="0022368B" w:rsidRPr="00987F60">
              <w:rPr>
                <w:position w:val="-14"/>
              </w:rPr>
              <w:object w:dxaOrig="380" w:dyaOrig="380" w14:anchorId="71C75754">
                <v:shape id="_x0000_i1026" type="#_x0000_t75" style="width:19.3pt;height:19.3pt" o:ole="">
                  <v:imagedata r:id="rId10" o:title=""/>
                </v:shape>
                <o:OLEObject Type="Embed" ProgID="Equation.DSMT4" ShapeID="_x0000_i1026" DrawAspect="Content" ObjectID="_1814274492" r:id="rId11"/>
              </w:object>
            </w:r>
          </w:p>
        </w:tc>
      </w:tr>
      <w:tr w:rsidR="00A62628" w14:paraId="5C28CCE7" w14:textId="77777777" w:rsidTr="00B33D6D">
        <w:tc>
          <w:tcPr>
            <w:tcW w:w="1225" w:type="dxa"/>
          </w:tcPr>
          <w:p w14:paraId="0E77C2D9" w14:textId="77777777" w:rsidR="00A62628" w:rsidRDefault="00A62628" w:rsidP="009977DD">
            <w:pPr>
              <w:jc w:val="center"/>
            </w:pPr>
          </w:p>
          <w:p w14:paraId="345F5AA6" w14:textId="22E67D21" w:rsidR="00A62628" w:rsidRDefault="0022368B" w:rsidP="009977DD">
            <w:pPr>
              <w:jc w:val="center"/>
            </w:pPr>
            <w:r w:rsidRPr="00987F60">
              <w:rPr>
                <w:position w:val="-14"/>
              </w:rPr>
              <w:object w:dxaOrig="499" w:dyaOrig="380" w14:anchorId="0F3DAFC9">
                <v:shape id="_x0000_i1027" type="#_x0000_t75" style="width:24.85pt;height:19.3pt" o:ole="">
                  <v:imagedata r:id="rId12" o:title=""/>
                </v:shape>
                <o:OLEObject Type="Embed" ProgID="Equation.DSMT4" ShapeID="_x0000_i1027" DrawAspect="Content" ObjectID="_1814274493" r:id="rId13"/>
              </w:object>
            </w:r>
          </w:p>
          <w:p w14:paraId="249B74C7" w14:textId="237AAD84" w:rsidR="00A62628" w:rsidRDefault="00A62628" w:rsidP="009977DD">
            <w:pPr>
              <w:jc w:val="center"/>
            </w:pPr>
          </w:p>
        </w:tc>
        <w:tc>
          <w:tcPr>
            <w:tcW w:w="8125" w:type="dxa"/>
          </w:tcPr>
          <w:p w14:paraId="51305A61" w14:textId="77777777" w:rsidR="00A62628" w:rsidRDefault="00A62628" w:rsidP="008C6814"/>
          <w:p w14:paraId="7ADBC530" w14:textId="72A5DAE0" w:rsidR="00A62628" w:rsidRPr="00334EE3" w:rsidRDefault="00A62628" w:rsidP="008C6814">
            <w:pPr>
              <w:rPr>
                <w:i/>
                <w:iCs/>
              </w:rPr>
            </w:pPr>
            <w:r>
              <w:t xml:space="preserve">Observed proportion </w:t>
            </w:r>
            <w:r w:rsidR="00987F60">
              <w:t xml:space="preserve">vector </w:t>
            </w:r>
            <w:r w:rsidR="0022368B">
              <w:t xml:space="preserve">at time </w:t>
            </w:r>
            <w:r w:rsidR="0022368B" w:rsidRPr="00835900">
              <w:rPr>
                <w:i/>
                <w:iCs/>
              </w:rPr>
              <w:t>t</w:t>
            </w:r>
            <w:r w:rsidR="0022368B">
              <w:t xml:space="preserve"> </w:t>
            </w:r>
            <w:r w:rsidR="00987F60">
              <w:t xml:space="preserve">with elements </w:t>
            </w:r>
            <w:r w:rsidR="0022368B" w:rsidRPr="00987F60">
              <w:rPr>
                <w:position w:val="-14"/>
              </w:rPr>
              <w:object w:dxaOrig="620" w:dyaOrig="380" w14:anchorId="57DBAC82">
                <v:shape id="_x0000_i1028" type="#_x0000_t75" style="width:30.85pt;height:19.3pt" o:ole="">
                  <v:imagedata r:id="rId14" o:title=""/>
                </v:shape>
                <o:OLEObject Type="Embed" ProgID="Equation.DSMT4" ShapeID="_x0000_i1028" DrawAspect="Content" ObjectID="_1814274494" r:id="rId15"/>
              </w:object>
            </w:r>
          </w:p>
        </w:tc>
      </w:tr>
      <w:tr w:rsidR="00987F60" w14:paraId="57E398EA" w14:textId="77777777" w:rsidTr="00B33D6D">
        <w:tc>
          <w:tcPr>
            <w:tcW w:w="1225" w:type="dxa"/>
          </w:tcPr>
          <w:p w14:paraId="41FCF8BD" w14:textId="77777777" w:rsidR="00987F60" w:rsidRDefault="00987F60" w:rsidP="00987F60">
            <w:pPr>
              <w:jc w:val="center"/>
            </w:pPr>
          </w:p>
          <w:p w14:paraId="20DF3764" w14:textId="6C585243" w:rsidR="00987F60" w:rsidRDefault="0022368B" w:rsidP="00987F60">
            <w:pPr>
              <w:jc w:val="center"/>
            </w:pPr>
            <w:r w:rsidRPr="00987F60">
              <w:rPr>
                <w:position w:val="-14"/>
              </w:rPr>
              <w:object w:dxaOrig="600" w:dyaOrig="380" w14:anchorId="2F860317">
                <v:shape id="_x0000_i1029" type="#_x0000_t75" style="width:30pt;height:19.3pt" o:ole="">
                  <v:imagedata r:id="rId16" o:title=""/>
                </v:shape>
                <o:OLEObject Type="Embed" ProgID="Equation.DSMT4" ShapeID="_x0000_i1029" DrawAspect="Content" ObjectID="_1814274495" r:id="rId17"/>
              </w:object>
            </w:r>
          </w:p>
          <w:p w14:paraId="4F1BF01F" w14:textId="77777777" w:rsidR="00987F60" w:rsidRDefault="00987F60" w:rsidP="00987F60">
            <w:pPr>
              <w:jc w:val="center"/>
            </w:pPr>
          </w:p>
        </w:tc>
        <w:tc>
          <w:tcPr>
            <w:tcW w:w="8125" w:type="dxa"/>
          </w:tcPr>
          <w:p w14:paraId="34117282" w14:textId="77777777" w:rsidR="00987F60" w:rsidRDefault="00987F60" w:rsidP="00987F60"/>
          <w:p w14:paraId="7DD7B910" w14:textId="76CA54F7" w:rsidR="00987F60" w:rsidRDefault="00987F60" w:rsidP="00987F60">
            <w:r>
              <w:t xml:space="preserve">Predicted proportion vector </w:t>
            </w:r>
            <w:r w:rsidR="0022368B">
              <w:t xml:space="preserve">at time </w:t>
            </w:r>
            <w:r w:rsidR="0022368B" w:rsidRPr="00835900">
              <w:rPr>
                <w:i/>
                <w:iCs/>
              </w:rPr>
              <w:t>t</w:t>
            </w:r>
            <w:r w:rsidR="0022368B">
              <w:t xml:space="preserve"> </w:t>
            </w:r>
            <w:r>
              <w:t xml:space="preserve">with elements </w:t>
            </w:r>
            <w:r w:rsidR="0022368B" w:rsidRPr="00987F60">
              <w:rPr>
                <w:position w:val="-14"/>
              </w:rPr>
              <w:object w:dxaOrig="700" w:dyaOrig="380" w14:anchorId="3B0061FB">
                <v:shape id="_x0000_i1030" type="#_x0000_t75" style="width:35.15pt;height:19.3pt" o:ole="">
                  <v:imagedata r:id="rId18" o:title=""/>
                </v:shape>
                <o:OLEObject Type="Embed" ProgID="Equation.DSMT4" ShapeID="_x0000_i1030" DrawAspect="Content" ObjectID="_1814274496" r:id="rId19"/>
              </w:object>
            </w:r>
          </w:p>
        </w:tc>
      </w:tr>
      <w:tr w:rsidR="00680CE2" w14:paraId="46264BC6" w14:textId="77777777" w:rsidTr="00B33D6D">
        <w:tc>
          <w:tcPr>
            <w:tcW w:w="1225" w:type="dxa"/>
          </w:tcPr>
          <w:p w14:paraId="1B934394" w14:textId="77777777" w:rsidR="00680CE2" w:rsidRDefault="00680CE2" w:rsidP="00680CE2">
            <w:pPr>
              <w:jc w:val="center"/>
            </w:pPr>
          </w:p>
          <w:p w14:paraId="7B944EF1" w14:textId="4F09A074" w:rsidR="00680CE2" w:rsidRDefault="001544DC" w:rsidP="00680CE2">
            <w:pPr>
              <w:jc w:val="center"/>
            </w:pPr>
            <w:r w:rsidRPr="001544DC">
              <w:rPr>
                <w:position w:val="-6"/>
              </w:rPr>
              <w:object w:dxaOrig="260" w:dyaOrig="279" w14:anchorId="03A63D88">
                <v:shape id="_x0000_i1031" type="#_x0000_t75" style="width:12.85pt;height:14.15pt" o:ole="">
                  <v:imagedata r:id="rId20" o:title=""/>
                </v:shape>
                <o:OLEObject Type="Embed" ProgID="Equation.DSMT4" ShapeID="_x0000_i1031" DrawAspect="Content" ObjectID="_1814274497" r:id="rId21"/>
              </w:object>
            </w:r>
          </w:p>
          <w:p w14:paraId="7CFAAC28" w14:textId="77777777" w:rsidR="00680CE2" w:rsidRDefault="00680CE2" w:rsidP="00680CE2">
            <w:pPr>
              <w:jc w:val="center"/>
            </w:pPr>
          </w:p>
        </w:tc>
        <w:tc>
          <w:tcPr>
            <w:tcW w:w="8125" w:type="dxa"/>
          </w:tcPr>
          <w:p w14:paraId="7C53D07F" w14:textId="77777777" w:rsidR="00680CE2" w:rsidRDefault="00680CE2" w:rsidP="00680CE2"/>
          <w:p w14:paraId="37AB6AA0" w14:textId="7839B570" w:rsidR="00680CE2" w:rsidRDefault="001544DC" w:rsidP="00680CE2">
            <w:r>
              <w:t>Population</w:t>
            </w:r>
            <w:r w:rsidR="00593EFD">
              <w:t xml:space="preserve"> n</w:t>
            </w:r>
            <w:r w:rsidR="00680CE2">
              <w:t xml:space="preserve">umbers </w:t>
            </w:r>
            <w:r>
              <w:t xml:space="preserve">at time </w:t>
            </w:r>
            <w:r w:rsidRPr="00835900">
              <w:rPr>
                <w:i/>
                <w:iCs/>
              </w:rPr>
              <w:t>t</w:t>
            </w:r>
            <w:r>
              <w:t xml:space="preserve"> in category </w:t>
            </w:r>
            <w:r w:rsidRPr="001544DC">
              <w:rPr>
                <w:i/>
                <w:iCs/>
              </w:rPr>
              <w:t>k</w:t>
            </w:r>
            <w:r w:rsidR="00680CE2">
              <w:t xml:space="preserve">, with elements </w:t>
            </w:r>
            <w:r w:rsidR="0022368B" w:rsidRPr="00987F60">
              <w:rPr>
                <w:position w:val="-14"/>
              </w:rPr>
              <w:object w:dxaOrig="440" w:dyaOrig="380" w14:anchorId="03A56D03">
                <v:shape id="_x0000_i1032" type="#_x0000_t75" style="width:21.85pt;height:19.3pt" o:ole="">
                  <v:imagedata r:id="rId22" o:title=""/>
                </v:shape>
                <o:OLEObject Type="Embed" ProgID="Equation.DSMT4" ShapeID="_x0000_i1032" DrawAspect="Content" ObjectID="_1814274498" r:id="rId23"/>
              </w:object>
            </w:r>
          </w:p>
        </w:tc>
      </w:tr>
      <w:tr w:rsidR="006B62BC" w14:paraId="6307B94E" w14:textId="77777777" w:rsidTr="00B33D6D">
        <w:tc>
          <w:tcPr>
            <w:tcW w:w="1225" w:type="dxa"/>
          </w:tcPr>
          <w:p w14:paraId="6EFEEE5D" w14:textId="77777777" w:rsidR="006B62BC" w:rsidRDefault="006B62BC" w:rsidP="006B62BC">
            <w:pPr>
              <w:jc w:val="center"/>
            </w:pPr>
          </w:p>
          <w:p w14:paraId="450B54C2" w14:textId="5CDA7DD2" w:rsidR="006B62BC" w:rsidRDefault="005C5BA5" w:rsidP="006B62BC">
            <w:pPr>
              <w:jc w:val="center"/>
            </w:pPr>
            <w:r w:rsidRPr="00987F60">
              <w:rPr>
                <w:position w:val="-14"/>
              </w:rPr>
              <w:object w:dxaOrig="499" w:dyaOrig="380" w14:anchorId="033A4F40">
                <v:shape id="_x0000_i1033" type="#_x0000_t75" style="width:24.85pt;height:19.3pt" o:ole="">
                  <v:imagedata r:id="rId24" o:title=""/>
                </v:shape>
                <o:OLEObject Type="Embed" ProgID="Equation.DSMT4" ShapeID="_x0000_i1033" DrawAspect="Content" ObjectID="_1814274499" r:id="rId25"/>
              </w:object>
            </w:r>
          </w:p>
          <w:p w14:paraId="49C1456E" w14:textId="77777777" w:rsidR="006B62BC" w:rsidRDefault="006B62BC" w:rsidP="006B62BC">
            <w:pPr>
              <w:jc w:val="center"/>
            </w:pPr>
          </w:p>
        </w:tc>
        <w:tc>
          <w:tcPr>
            <w:tcW w:w="8125" w:type="dxa"/>
          </w:tcPr>
          <w:p w14:paraId="6F05BEF6" w14:textId="77777777" w:rsidR="006B62BC" w:rsidRDefault="006B62BC" w:rsidP="006B62BC"/>
          <w:p w14:paraId="16916621" w14:textId="532C8B74" w:rsidR="006B62BC" w:rsidRDefault="006B62BC" w:rsidP="006B62BC">
            <w:r>
              <w:t xml:space="preserve">Observed count vector </w:t>
            </w:r>
            <w:r w:rsidR="0022368B">
              <w:t xml:space="preserve">at time </w:t>
            </w:r>
            <w:r w:rsidR="0022368B" w:rsidRPr="00835900">
              <w:rPr>
                <w:i/>
                <w:iCs/>
              </w:rPr>
              <w:t>t</w:t>
            </w:r>
            <w:r w:rsidR="0022368B">
              <w:t xml:space="preserve"> </w:t>
            </w:r>
            <w:r>
              <w:t xml:space="preserve">with elements </w:t>
            </w:r>
            <w:r w:rsidR="00AD2E07" w:rsidRPr="003A188E">
              <w:rPr>
                <w:position w:val="-14"/>
              </w:rPr>
              <w:object w:dxaOrig="620" w:dyaOrig="380" w14:anchorId="5EBF6154">
                <v:shape id="_x0000_i1034" type="#_x0000_t75" style="width:30.85pt;height:19.3pt" o:ole="">
                  <v:imagedata r:id="rId26" o:title=""/>
                </v:shape>
                <o:OLEObject Type="Embed" ProgID="Equation.DSMT4" ShapeID="_x0000_i1034" DrawAspect="Content" ObjectID="_1814274500" r:id="rId27"/>
              </w:object>
            </w:r>
          </w:p>
        </w:tc>
      </w:tr>
      <w:tr w:rsidR="006B62BC" w14:paraId="3339B38E" w14:textId="77777777" w:rsidTr="00B33D6D">
        <w:tc>
          <w:tcPr>
            <w:tcW w:w="1225" w:type="dxa"/>
          </w:tcPr>
          <w:p w14:paraId="568E0175" w14:textId="77777777" w:rsidR="006B62BC" w:rsidRDefault="006B62BC" w:rsidP="006B62BC">
            <w:pPr>
              <w:jc w:val="center"/>
            </w:pPr>
          </w:p>
          <w:p w14:paraId="20DAC6C3" w14:textId="282BA29C" w:rsidR="006B62BC" w:rsidRDefault="005C5BA5" w:rsidP="006B62BC">
            <w:pPr>
              <w:jc w:val="center"/>
            </w:pPr>
            <w:r w:rsidRPr="00987F60">
              <w:rPr>
                <w:position w:val="-14"/>
              </w:rPr>
              <w:object w:dxaOrig="580" w:dyaOrig="380" w14:anchorId="1EB47DDB">
                <v:shape id="_x0000_i1035" type="#_x0000_t75" style="width:29.15pt;height:19.3pt" o:ole="">
                  <v:imagedata r:id="rId28" o:title=""/>
                </v:shape>
                <o:OLEObject Type="Embed" ProgID="Equation.DSMT4" ShapeID="_x0000_i1035" DrawAspect="Content" ObjectID="_1814274501" r:id="rId29"/>
              </w:object>
            </w:r>
          </w:p>
          <w:p w14:paraId="124F0A8E" w14:textId="77777777" w:rsidR="006B62BC" w:rsidRDefault="006B62BC" w:rsidP="006B62BC">
            <w:pPr>
              <w:jc w:val="center"/>
            </w:pPr>
          </w:p>
        </w:tc>
        <w:tc>
          <w:tcPr>
            <w:tcW w:w="8125" w:type="dxa"/>
          </w:tcPr>
          <w:p w14:paraId="40BBB425" w14:textId="77777777" w:rsidR="006B62BC" w:rsidRDefault="006B62BC" w:rsidP="006B62BC"/>
          <w:p w14:paraId="7D54A48D" w14:textId="08B103BD" w:rsidR="006B62BC" w:rsidRDefault="006B62BC" w:rsidP="006B62BC">
            <w:r>
              <w:t xml:space="preserve">Predicted count vector </w:t>
            </w:r>
            <w:r w:rsidR="0022368B">
              <w:t xml:space="preserve">at time </w:t>
            </w:r>
            <w:r w:rsidR="0022368B" w:rsidRPr="00835900">
              <w:rPr>
                <w:i/>
                <w:iCs/>
              </w:rPr>
              <w:t>t</w:t>
            </w:r>
            <w:r w:rsidR="0022368B">
              <w:t xml:space="preserve"> </w:t>
            </w:r>
            <w:r>
              <w:t xml:space="preserve">with elements </w:t>
            </w:r>
            <w:r w:rsidR="005C5BA5" w:rsidRPr="003A188E">
              <w:rPr>
                <w:position w:val="-14"/>
              </w:rPr>
              <w:object w:dxaOrig="720" w:dyaOrig="380" w14:anchorId="0B3084EC">
                <v:shape id="_x0000_i1036" type="#_x0000_t75" style="width:36.45pt;height:19.3pt" o:ole="">
                  <v:imagedata r:id="rId30" o:title=""/>
                </v:shape>
                <o:OLEObject Type="Embed" ProgID="Equation.DSMT4" ShapeID="_x0000_i1036" DrawAspect="Content" ObjectID="_1814274502" r:id="rId31"/>
              </w:object>
            </w:r>
          </w:p>
        </w:tc>
      </w:tr>
      <w:tr w:rsidR="006B62BC" w14:paraId="5C0C1495" w14:textId="77777777" w:rsidTr="00B33D6D">
        <w:tc>
          <w:tcPr>
            <w:tcW w:w="1225" w:type="dxa"/>
          </w:tcPr>
          <w:p w14:paraId="7ED07F2F" w14:textId="77777777" w:rsidR="006B62BC" w:rsidRDefault="006B62BC" w:rsidP="006B62BC">
            <w:pPr>
              <w:jc w:val="center"/>
            </w:pPr>
          </w:p>
          <w:p w14:paraId="2D6F34FC" w14:textId="253593B7" w:rsidR="006B62BC" w:rsidRDefault="005C5BA5" w:rsidP="006B62BC">
            <w:pPr>
              <w:jc w:val="center"/>
            </w:pPr>
            <w:r w:rsidRPr="005C5BA5">
              <w:rPr>
                <w:position w:val="-12"/>
              </w:rPr>
              <w:object w:dxaOrig="240" w:dyaOrig="360" w14:anchorId="43F38E68">
                <v:shape id="_x0000_i1037" type="#_x0000_t75" style="width:12pt;height:18pt" o:ole="">
                  <v:imagedata r:id="rId32" o:title=""/>
                </v:shape>
                <o:OLEObject Type="Embed" ProgID="Equation.DSMT4" ShapeID="_x0000_i1037" DrawAspect="Content" ObjectID="_1814274503" r:id="rId33"/>
              </w:object>
            </w:r>
          </w:p>
          <w:p w14:paraId="2449AD89" w14:textId="1FAC3B64" w:rsidR="006B62BC" w:rsidRDefault="006B62BC" w:rsidP="006B62BC">
            <w:pPr>
              <w:jc w:val="center"/>
            </w:pPr>
          </w:p>
        </w:tc>
        <w:tc>
          <w:tcPr>
            <w:tcW w:w="8125" w:type="dxa"/>
          </w:tcPr>
          <w:p w14:paraId="6FABB70E" w14:textId="77777777" w:rsidR="006B62BC" w:rsidRDefault="006B62BC" w:rsidP="006B62BC"/>
          <w:p w14:paraId="39931EA9" w14:textId="34C3A3E9" w:rsidR="006B62BC" w:rsidRDefault="00F72FA6" w:rsidP="006B62BC">
            <w:r>
              <w:t>Observed</w:t>
            </w:r>
            <w:r w:rsidR="006B62BC">
              <w:t xml:space="preserve"> </w:t>
            </w:r>
            <w:r w:rsidR="007B5B66">
              <w:t xml:space="preserve">composition </w:t>
            </w:r>
            <w:r w:rsidR="006B62BC">
              <w:t xml:space="preserve">sample size </w:t>
            </w:r>
            <w:r w:rsidR="0022368B">
              <w:t xml:space="preserve">at time </w:t>
            </w:r>
            <w:r w:rsidR="0022368B" w:rsidRPr="00835900">
              <w:rPr>
                <w:i/>
                <w:iCs/>
              </w:rPr>
              <w:t>t</w:t>
            </w:r>
          </w:p>
        </w:tc>
      </w:tr>
      <w:tr w:rsidR="00B33D6D" w14:paraId="423EABF5" w14:textId="77777777" w:rsidTr="00B33D6D">
        <w:tc>
          <w:tcPr>
            <w:tcW w:w="1225" w:type="dxa"/>
          </w:tcPr>
          <w:p w14:paraId="4956EB11" w14:textId="77777777" w:rsidR="00B33D6D" w:rsidRDefault="00B33D6D" w:rsidP="00B33D6D">
            <w:pPr>
              <w:jc w:val="center"/>
            </w:pPr>
          </w:p>
          <w:p w14:paraId="50DA015B" w14:textId="6EEC3B58" w:rsidR="000C22F8" w:rsidRDefault="000C22F8" w:rsidP="00B33D6D">
            <w:pPr>
              <w:jc w:val="center"/>
            </w:pPr>
            <w:r w:rsidRPr="000C22F8">
              <w:rPr>
                <w:position w:val="-6"/>
              </w:rPr>
              <w:object w:dxaOrig="200" w:dyaOrig="220" w14:anchorId="07501600">
                <v:shape id="_x0000_i1038" type="#_x0000_t75" style="width:9.85pt;height:10.7pt" o:ole="">
                  <v:imagedata r:id="rId34" o:title=""/>
                </v:shape>
                <o:OLEObject Type="Embed" ProgID="Equation.DSMT4" ShapeID="_x0000_i1038" DrawAspect="Content" ObjectID="_1814274504" r:id="rId35"/>
              </w:object>
            </w:r>
          </w:p>
          <w:p w14:paraId="5E552CE5" w14:textId="77777777" w:rsidR="000C22F8" w:rsidRDefault="000C22F8" w:rsidP="00B33D6D">
            <w:pPr>
              <w:jc w:val="center"/>
            </w:pPr>
          </w:p>
        </w:tc>
        <w:tc>
          <w:tcPr>
            <w:tcW w:w="8125" w:type="dxa"/>
          </w:tcPr>
          <w:p w14:paraId="560EA2CA" w14:textId="77777777" w:rsidR="00B33D6D" w:rsidRDefault="00B33D6D" w:rsidP="00B33D6D"/>
          <w:p w14:paraId="04A82922" w14:textId="3D6AE278" w:rsidR="000C22F8" w:rsidRDefault="000C22F8" w:rsidP="00B33D6D">
            <w:r>
              <w:t xml:space="preserve">Concentration parameter vector for the </w:t>
            </w:r>
            <w:r w:rsidR="000E3FD6">
              <w:t>Dirichlet-multinomial</w:t>
            </w:r>
            <w:r>
              <w:t xml:space="preserve"> distribution</w:t>
            </w:r>
          </w:p>
        </w:tc>
      </w:tr>
      <w:tr w:rsidR="00B33D6D" w14:paraId="46E0101F" w14:textId="77777777" w:rsidTr="00B33D6D">
        <w:tc>
          <w:tcPr>
            <w:tcW w:w="1225" w:type="dxa"/>
          </w:tcPr>
          <w:p w14:paraId="76F6CD2E" w14:textId="77777777" w:rsidR="00B33D6D" w:rsidRDefault="00B33D6D" w:rsidP="00B33D6D">
            <w:pPr>
              <w:jc w:val="center"/>
            </w:pPr>
          </w:p>
          <w:p w14:paraId="7610A7ED" w14:textId="6BB35731" w:rsidR="000C22F8" w:rsidRDefault="000C22F8" w:rsidP="00B33D6D">
            <w:pPr>
              <w:jc w:val="center"/>
            </w:pPr>
            <w:r w:rsidRPr="000C22F8">
              <w:rPr>
                <w:position w:val="-12"/>
              </w:rPr>
              <w:object w:dxaOrig="300" w:dyaOrig="360" w14:anchorId="26353736">
                <v:shape id="_x0000_i1039" type="#_x0000_t75" style="width:15pt;height:18pt" o:ole="">
                  <v:imagedata r:id="rId36" o:title=""/>
                </v:shape>
                <o:OLEObject Type="Embed" ProgID="Equation.DSMT4" ShapeID="_x0000_i1039" DrawAspect="Content" ObjectID="_1814274505" r:id="rId37"/>
              </w:object>
            </w:r>
          </w:p>
          <w:p w14:paraId="35FF20ED" w14:textId="0848534B" w:rsidR="000C22F8" w:rsidRDefault="000C22F8" w:rsidP="00B33D6D">
            <w:pPr>
              <w:jc w:val="center"/>
            </w:pPr>
          </w:p>
        </w:tc>
        <w:tc>
          <w:tcPr>
            <w:tcW w:w="8125" w:type="dxa"/>
          </w:tcPr>
          <w:p w14:paraId="52D3C9D7" w14:textId="77777777" w:rsidR="00B33D6D" w:rsidRDefault="00B33D6D" w:rsidP="00B33D6D"/>
          <w:p w14:paraId="179EEC68" w14:textId="4A29F62F" w:rsidR="000C22F8" w:rsidRDefault="000C22F8" w:rsidP="00B33D6D">
            <w:r>
              <w:t xml:space="preserve">Sum of concentration parameter vector for the </w:t>
            </w:r>
            <w:r w:rsidR="000E3FD6">
              <w:t>Dirichlet-multinomial</w:t>
            </w:r>
            <w:r>
              <w:t xml:space="preserve"> distribution</w:t>
            </w:r>
          </w:p>
        </w:tc>
      </w:tr>
      <w:tr w:rsidR="00B33D6D" w14:paraId="3A4B4234" w14:textId="77777777" w:rsidTr="00B33D6D">
        <w:tc>
          <w:tcPr>
            <w:tcW w:w="1225" w:type="dxa"/>
          </w:tcPr>
          <w:p w14:paraId="218461C8" w14:textId="77777777" w:rsidR="00B33D6D" w:rsidRDefault="00B33D6D" w:rsidP="00B33D6D">
            <w:pPr>
              <w:jc w:val="center"/>
            </w:pPr>
          </w:p>
          <w:p w14:paraId="6EA7E888" w14:textId="79F6E9B2" w:rsidR="00B33D6D" w:rsidRDefault="00B33D6D" w:rsidP="00B33D6D">
            <w:pPr>
              <w:jc w:val="center"/>
            </w:pPr>
            <w:r w:rsidRPr="009977DD">
              <w:rPr>
                <w:position w:val="-6"/>
              </w:rPr>
              <w:object w:dxaOrig="200" w:dyaOrig="279" w14:anchorId="0A3B56FA">
                <v:shape id="_x0000_i1040" type="#_x0000_t75" style="width:9.85pt;height:14.15pt" o:ole="">
                  <v:imagedata r:id="rId38" o:title=""/>
                </v:shape>
                <o:OLEObject Type="Embed" ProgID="Equation.DSMT4" ShapeID="_x0000_i1040" DrawAspect="Content" ObjectID="_1814274506" r:id="rId39"/>
              </w:object>
            </w:r>
          </w:p>
          <w:p w14:paraId="28B066E4" w14:textId="77777777" w:rsidR="00B33D6D" w:rsidRDefault="00B33D6D" w:rsidP="00B33D6D">
            <w:pPr>
              <w:jc w:val="center"/>
            </w:pPr>
          </w:p>
        </w:tc>
        <w:tc>
          <w:tcPr>
            <w:tcW w:w="8125" w:type="dxa"/>
          </w:tcPr>
          <w:p w14:paraId="3A90900F" w14:textId="77777777" w:rsidR="00B33D6D" w:rsidRDefault="00B33D6D" w:rsidP="00B33D6D"/>
          <w:p w14:paraId="1267FC6B" w14:textId="24F45B21" w:rsidR="00B33D6D" w:rsidRDefault="00B33D6D" w:rsidP="00B33D6D">
            <w:r>
              <w:t xml:space="preserve">Weighting parameter for the linear </w:t>
            </w:r>
            <w:r w:rsidR="000E3FD6">
              <w:t>Dirichlet-multinomial</w:t>
            </w:r>
            <w:r>
              <w:t xml:space="preserve"> distribution</w:t>
            </w:r>
          </w:p>
        </w:tc>
      </w:tr>
      <w:tr w:rsidR="00B33D6D" w14:paraId="0E61BCB3" w14:textId="77777777" w:rsidTr="00B33D6D">
        <w:tc>
          <w:tcPr>
            <w:tcW w:w="1225" w:type="dxa"/>
          </w:tcPr>
          <w:p w14:paraId="3E781A14" w14:textId="77777777" w:rsidR="00B33D6D" w:rsidRDefault="00B33D6D" w:rsidP="00B33D6D">
            <w:pPr>
              <w:jc w:val="center"/>
            </w:pPr>
          </w:p>
          <w:p w14:paraId="208D3920" w14:textId="0FC8F7F8" w:rsidR="00B33D6D" w:rsidRDefault="00B33D6D" w:rsidP="00B33D6D">
            <w:pPr>
              <w:jc w:val="center"/>
            </w:pPr>
            <w:r w:rsidRPr="009977DD">
              <w:rPr>
                <w:position w:val="-10"/>
              </w:rPr>
              <w:object w:dxaOrig="240" w:dyaOrig="320" w14:anchorId="73EBF738">
                <v:shape id="_x0000_i1041" type="#_x0000_t75" style="width:12pt;height:15.85pt" o:ole="">
                  <v:imagedata r:id="rId40" o:title=""/>
                </v:shape>
                <o:OLEObject Type="Embed" ProgID="Equation.DSMT4" ShapeID="_x0000_i1041" DrawAspect="Content" ObjectID="_1814274507" r:id="rId41"/>
              </w:object>
            </w:r>
          </w:p>
          <w:p w14:paraId="40C10E3E" w14:textId="77777777" w:rsidR="00B33D6D" w:rsidRDefault="00B33D6D" w:rsidP="00B33D6D">
            <w:pPr>
              <w:jc w:val="center"/>
            </w:pPr>
          </w:p>
        </w:tc>
        <w:tc>
          <w:tcPr>
            <w:tcW w:w="8125" w:type="dxa"/>
          </w:tcPr>
          <w:p w14:paraId="64D53B84" w14:textId="77777777" w:rsidR="00B33D6D" w:rsidRDefault="00B33D6D" w:rsidP="00B33D6D"/>
          <w:p w14:paraId="494C478D" w14:textId="63151C9A" w:rsidR="00B33D6D" w:rsidRDefault="00B33D6D" w:rsidP="00B33D6D">
            <w:r>
              <w:t xml:space="preserve">Weighting parameter for the saturating </w:t>
            </w:r>
            <w:r w:rsidR="000E3FD6">
              <w:t>Dirichlet-multinomial</w:t>
            </w:r>
            <w:r>
              <w:t xml:space="preserve"> distribution</w:t>
            </w:r>
          </w:p>
        </w:tc>
      </w:tr>
      <w:tr w:rsidR="00B33D6D" w14:paraId="42A463A8" w14:textId="77777777" w:rsidTr="00B33D6D">
        <w:tc>
          <w:tcPr>
            <w:tcW w:w="1225" w:type="dxa"/>
          </w:tcPr>
          <w:p w14:paraId="27E05EA5" w14:textId="77777777" w:rsidR="00B33D6D" w:rsidRDefault="00B33D6D" w:rsidP="00B33D6D">
            <w:pPr>
              <w:jc w:val="center"/>
            </w:pPr>
          </w:p>
          <w:p w14:paraId="2097F1D3" w14:textId="5D2B7667" w:rsidR="00B33D6D" w:rsidRDefault="005C5BA5" w:rsidP="00B33D6D">
            <w:pPr>
              <w:jc w:val="center"/>
            </w:pPr>
            <w:r w:rsidRPr="00EA3A0A">
              <w:rPr>
                <w:position w:val="-14"/>
              </w:rPr>
              <w:object w:dxaOrig="460" w:dyaOrig="380" w14:anchorId="3DACC76F">
                <v:shape id="_x0000_i1042" type="#_x0000_t75" style="width:22.7pt;height:19.3pt" o:ole="">
                  <v:imagedata r:id="rId42" o:title=""/>
                </v:shape>
                <o:OLEObject Type="Embed" ProgID="Equation.DSMT4" ShapeID="_x0000_i1042" DrawAspect="Content" ObjectID="_1814274508" r:id="rId43"/>
              </w:object>
            </w:r>
          </w:p>
          <w:p w14:paraId="31C5E4FB" w14:textId="0024EC8B" w:rsidR="00B33D6D" w:rsidRDefault="00B33D6D" w:rsidP="00B33D6D"/>
        </w:tc>
        <w:tc>
          <w:tcPr>
            <w:tcW w:w="8125" w:type="dxa"/>
          </w:tcPr>
          <w:p w14:paraId="7224DE8D" w14:textId="77777777" w:rsidR="00B33D6D" w:rsidRDefault="00B33D6D" w:rsidP="00B33D6D"/>
          <w:p w14:paraId="0FEE439C" w14:textId="54145B34" w:rsidR="00B33D6D" w:rsidRDefault="00B33D6D" w:rsidP="00B33D6D">
            <w:r>
              <w:t xml:space="preserve">Effective sample size for the observed proportions </w:t>
            </w:r>
            <w:r w:rsidR="00100910">
              <w:t xml:space="preserve">at time </w:t>
            </w:r>
            <w:r w:rsidR="00100910" w:rsidRPr="00835900">
              <w:rPr>
                <w:i/>
                <w:iCs/>
              </w:rPr>
              <w:t>t</w:t>
            </w:r>
          </w:p>
        </w:tc>
      </w:tr>
    </w:tbl>
    <w:p w14:paraId="4BC8F3ED" w14:textId="4B869382" w:rsidR="0013288F" w:rsidRDefault="0013288F"/>
    <w:p w14:paraId="572208F5" w14:textId="4B30F084" w:rsidR="008C6814" w:rsidRDefault="00DD0A66" w:rsidP="008C6814">
      <w:r>
        <w:t>T</w:t>
      </w:r>
      <w:r w:rsidR="00C57F1E">
        <w:t>he multinomial</w:t>
      </w:r>
      <w:r w:rsidR="0082089A">
        <w:t xml:space="preserve"> negative loglikelihood</w:t>
      </w:r>
      <w:r w:rsidR="00C57F1E">
        <w:t xml:space="preserve"> </w:t>
      </w:r>
      <w:r w:rsidR="00AD2E07" w:rsidRPr="00AD2E07">
        <w:rPr>
          <w:position w:val="-12"/>
        </w:rPr>
        <w:object w:dxaOrig="740" w:dyaOrig="360" w14:anchorId="746A2C6A">
          <v:shape id="_x0000_i1043" type="#_x0000_t75" style="width:36.85pt;height:18pt" o:ole="">
            <v:imagedata r:id="rId44" o:title=""/>
          </v:shape>
          <o:OLEObject Type="Embed" ProgID="Equation.DSMT4" ShapeID="_x0000_i1043" DrawAspect="Content" ObjectID="_1814274509" r:id="rId45"/>
        </w:object>
      </w:r>
      <w:r w:rsidR="00C8035C">
        <w:t xml:space="preserve">for </w:t>
      </w:r>
      <w:r w:rsidR="0082089A">
        <w:t xml:space="preserve">composition data in </w:t>
      </w:r>
      <w:r w:rsidR="00C8035C">
        <w:t>a single time period</w:t>
      </w:r>
      <w:r w:rsidR="00C6636D">
        <w:t xml:space="preserve"> </w:t>
      </w:r>
      <w:r w:rsidR="00C6636D" w:rsidRPr="00C6636D">
        <w:rPr>
          <w:i/>
          <w:iCs/>
        </w:rPr>
        <w:t>t</w:t>
      </w:r>
      <w:r w:rsidR="00754869">
        <w:t xml:space="preserve"> is expressed as</w:t>
      </w:r>
    </w:p>
    <w:p w14:paraId="697878B8" w14:textId="5F4822D3" w:rsidR="00C8035C" w:rsidRDefault="00C8035C" w:rsidP="00C8035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1</w:instrText>
      </w:r>
      <w:r w:rsidR="00247CC8">
        <w:rPr>
          <w:noProof/>
        </w:rPr>
        <w:fldChar w:fldCharType="end"/>
      </w:r>
      <w:r>
        <w:instrText>)</w:instrText>
      </w:r>
      <w:r>
        <w:fldChar w:fldCharType="end"/>
      </w:r>
      <w:r>
        <w:tab/>
      </w:r>
      <w:r w:rsidR="00DD0A66" w:rsidRPr="00C8035C">
        <w:rPr>
          <w:position w:val="-28"/>
        </w:rPr>
        <w:object w:dxaOrig="7339" w:dyaOrig="680" w14:anchorId="49A5674B">
          <v:shape id="_x0000_i1044" type="#_x0000_t75" style="width:366.45pt;height:34.7pt" o:ole="">
            <v:imagedata r:id="rId46" o:title=""/>
          </v:shape>
          <o:OLEObject Type="Embed" ProgID="Equation.DSMT4" ShapeID="_x0000_i1044" DrawAspect="Content" ObjectID="_1814274510" r:id="rId47"/>
        </w:object>
      </w:r>
    </w:p>
    <w:p w14:paraId="09909E86" w14:textId="7D78BF37" w:rsidR="00754869" w:rsidRPr="00754869" w:rsidRDefault="00754869" w:rsidP="00754869">
      <w:r>
        <w:t xml:space="preserve">where boldface indicates a </w:t>
      </w:r>
      <w:r w:rsidRPr="00E17A5C">
        <w:rPr>
          <w:i/>
          <w:iCs/>
        </w:rPr>
        <w:t>K</w:t>
      </w:r>
      <w:r>
        <w:t>-dimensional vector.</w:t>
      </w:r>
    </w:p>
    <w:p w14:paraId="3173FD4B" w14:textId="18F5ADCC" w:rsidR="00585681" w:rsidRPr="00585681" w:rsidRDefault="0082089A" w:rsidP="00585681">
      <w:r>
        <w:t>In equation (1.1) t</w:t>
      </w:r>
      <w:r w:rsidR="00585681">
        <w:t xml:space="preserve">he </w:t>
      </w:r>
      <w:r w:rsidR="0099207F">
        <w:t xml:space="preserve">parameters of the </w:t>
      </w:r>
      <w:r w:rsidR="0099207F" w:rsidRPr="00AD2E07">
        <w:rPr>
          <w:position w:val="-12"/>
        </w:rPr>
        <w:object w:dxaOrig="740" w:dyaOrig="360" w14:anchorId="0442F2CA">
          <v:shape id="_x0000_i1045" type="#_x0000_t75" style="width:36.85pt;height:18pt" o:ole="">
            <v:imagedata r:id="rId44" o:title=""/>
          </v:shape>
          <o:OLEObject Type="Embed" ProgID="Equation.DSMT4" ShapeID="_x0000_i1045" DrawAspect="Content" ObjectID="_1814274511" r:id="rId48"/>
        </w:object>
      </w:r>
      <w:r w:rsidR="0099207F">
        <w:t xml:space="preserve">are </w:t>
      </w:r>
      <w:r w:rsidR="00CE2FAD">
        <w:t xml:space="preserve">in </w:t>
      </w:r>
      <w:r w:rsidR="0099207F">
        <w:t xml:space="preserve">the </w:t>
      </w:r>
      <w:r w:rsidR="00585681">
        <w:t xml:space="preserve">vector of predicted proportions </w:t>
      </w:r>
      <w:r w:rsidR="00AD2E07" w:rsidRPr="007F732A">
        <w:rPr>
          <w:position w:val="-16"/>
        </w:rPr>
        <w:object w:dxaOrig="2680" w:dyaOrig="440" w14:anchorId="49C8E915">
          <v:shape id="_x0000_i1046" type="#_x0000_t75" style="width:134.15pt;height:21.85pt" o:ole="">
            <v:imagedata r:id="rId49" o:title=""/>
          </v:shape>
          <o:OLEObject Type="Embed" ProgID="Equation.DSMT4" ShapeID="_x0000_i1046" DrawAspect="Content" ObjectID="_1814274512" r:id="rId50"/>
        </w:object>
      </w:r>
      <w:r w:rsidR="00585681">
        <w:t xml:space="preserve"> at time </w:t>
      </w:r>
      <w:r w:rsidR="00585681" w:rsidRPr="007F732A">
        <w:rPr>
          <w:i/>
          <w:iCs/>
        </w:rPr>
        <w:t>t</w:t>
      </w:r>
      <w:r w:rsidR="00585681">
        <w:t xml:space="preserve"> </w:t>
      </w:r>
      <w:r w:rsidR="00CE2FAD">
        <w:t>a</w:t>
      </w:r>
      <w:r w:rsidR="00585681">
        <w:t xml:space="preserve">s a function of the input sample size </w:t>
      </w:r>
      <w:r w:rsidR="00585681" w:rsidRPr="007F732A">
        <w:rPr>
          <w:position w:val="-6"/>
        </w:rPr>
        <w:object w:dxaOrig="200" w:dyaOrig="220" w14:anchorId="3BA2A55E">
          <v:shape id="_x0000_i1047" type="#_x0000_t75" style="width:9.85pt;height:10.7pt" o:ole="">
            <v:imagedata r:id="rId51" o:title=""/>
          </v:shape>
          <o:OLEObject Type="Embed" ProgID="Equation.DSMT4" ShapeID="_x0000_i1047" DrawAspect="Content" ObjectID="_1814274513" r:id="rId52"/>
        </w:object>
      </w:r>
      <w:r w:rsidR="00585681">
        <w:t xml:space="preserve"> and the observed proportions </w:t>
      </w:r>
      <w:r w:rsidR="00AD2E07" w:rsidRPr="0022368B">
        <w:rPr>
          <w:position w:val="-16"/>
        </w:rPr>
        <w:object w:dxaOrig="2420" w:dyaOrig="440" w14:anchorId="69AEDFB6">
          <v:shape id="_x0000_i1048" type="#_x0000_t75" style="width:121.3pt;height:21.85pt" o:ole="">
            <v:imagedata r:id="rId53" o:title=""/>
          </v:shape>
          <o:OLEObject Type="Embed" ProgID="Equation.DSMT4" ShapeID="_x0000_i1048" DrawAspect="Content" ObjectID="_1814274514" r:id="rId54"/>
        </w:object>
      </w:r>
      <w:r w:rsidR="00585681">
        <w:t>.</w:t>
      </w:r>
    </w:p>
    <w:p w14:paraId="06717515" w14:textId="72F0F1B0" w:rsidR="00C8035C" w:rsidRDefault="0009274E" w:rsidP="008C6814">
      <w:r>
        <w:t>T</w:t>
      </w:r>
      <w:r w:rsidR="0082089A">
        <w:t xml:space="preserve">he multinomial negative loglikelihood </w:t>
      </w:r>
      <w:r w:rsidR="0082089A" w:rsidRPr="00AD2E07">
        <w:rPr>
          <w:position w:val="-12"/>
        </w:rPr>
        <w:object w:dxaOrig="740" w:dyaOrig="360" w14:anchorId="70CF0FC8">
          <v:shape id="_x0000_i1049" type="#_x0000_t75" style="width:36.85pt;height:18pt" o:ole="">
            <v:imagedata r:id="rId44" o:title=""/>
          </v:shape>
          <o:OLEObject Type="Embed" ProgID="Equation.DSMT4" ShapeID="_x0000_i1049" DrawAspect="Content" ObjectID="_1814274515" r:id="rId55"/>
        </w:object>
      </w:r>
      <w:r w:rsidR="0082089A">
        <w:t xml:space="preserve">for </w:t>
      </w:r>
      <w:r w:rsidR="008F0D5C">
        <w:t>composition</w:t>
      </w:r>
      <w:r w:rsidR="0082089A">
        <w:t xml:space="preserve"> data in </w:t>
      </w:r>
      <w:r w:rsidR="00C8035C">
        <w:t xml:space="preserve">a </w:t>
      </w:r>
      <w:r w:rsidR="0082089A">
        <w:t>set</w:t>
      </w:r>
      <w:r w:rsidR="00C8035C">
        <w:t xml:space="preserve"> of </w:t>
      </w:r>
      <w:r w:rsidR="0082089A" w:rsidRPr="0082089A">
        <w:rPr>
          <w:i/>
          <w:iCs/>
        </w:rPr>
        <w:t>T</w:t>
      </w:r>
      <w:r w:rsidR="0082089A">
        <w:t xml:space="preserve"> </w:t>
      </w:r>
      <w:r w:rsidR="00C8035C">
        <w:t xml:space="preserve">time periods indexed by </w:t>
      </w:r>
      <w:r w:rsidR="0082089A">
        <w:rPr>
          <w:i/>
          <w:iCs/>
        </w:rPr>
        <w:t>t</w:t>
      </w:r>
      <w:r>
        <w:t xml:space="preserve"> is expressed as</w:t>
      </w:r>
    </w:p>
    <w:p w14:paraId="5955EC9B" w14:textId="0C12037E" w:rsidR="00C57F1E" w:rsidRDefault="00C57F1E" w:rsidP="00C57F1E">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2</w:instrText>
      </w:r>
      <w:r w:rsidR="00247CC8">
        <w:rPr>
          <w:noProof/>
        </w:rPr>
        <w:fldChar w:fldCharType="end"/>
      </w:r>
      <w:r>
        <w:instrText>)</w:instrText>
      </w:r>
      <w:r>
        <w:fldChar w:fldCharType="end"/>
      </w:r>
      <w:r>
        <w:tab/>
      </w:r>
      <w:r w:rsidR="00DD0A66" w:rsidRPr="002B0D95">
        <w:rPr>
          <w:position w:val="-30"/>
        </w:rPr>
        <w:object w:dxaOrig="7740" w:dyaOrig="720" w14:anchorId="63393511">
          <v:shape id="_x0000_i1050" type="#_x0000_t75" style="width:386.15pt;height:36.45pt" o:ole="">
            <v:imagedata r:id="rId56" o:title=""/>
          </v:shape>
          <o:OLEObject Type="Embed" ProgID="Equation.DSMT4" ShapeID="_x0000_i1050" DrawAspect="Content" ObjectID="_1814274516" r:id="rId57"/>
        </w:object>
      </w:r>
    </w:p>
    <w:p w14:paraId="0BA8F314" w14:textId="6B820F9E" w:rsidR="0009274E" w:rsidRPr="0009274E" w:rsidRDefault="0009274E" w:rsidP="0009274E">
      <w:r>
        <w:t xml:space="preserve">where capitalized boldface indicates a </w:t>
      </w:r>
      <w:r w:rsidRPr="007B5B66">
        <w:rPr>
          <w:i/>
          <w:iCs/>
        </w:rPr>
        <w:t>K</w:t>
      </w:r>
      <w:r>
        <w:t>x</w:t>
      </w:r>
      <w:r w:rsidRPr="007B5B66">
        <w:rPr>
          <w:i/>
          <w:iCs/>
        </w:rPr>
        <w:t>T</w:t>
      </w:r>
      <w:r>
        <w:t>-dimensional matrix.</w:t>
      </w:r>
    </w:p>
    <w:p w14:paraId="5F9A8322" w14:textId="4176A3B9" w:rsidR="00CE2FAD" w:rsidRPr="00585681" w:rsidRDefault="00CE2FAD" w:rsidP="00CE2FAD">
      <w:r>
        <w:t>In equation (1.</w:t>
      </w:r>
      <w:r w:rsidR="00403048">
        <w:t>2</w:t>
      </w:r>
      <w:r>
        <w:t xml:space="preserve">) the parameters of the </w:t>
      </w:r>
      <w:r w:rsidRPr="00AD2E07">
        <w:rPr>
          <w:position w:val="-12"/>
        </w:rPr>
        <w:object w:dxaOrig="740" w:dyaOrig="360" w14:anchorId="13DF4D0B">
          <v:shape id="_x0000_i1051" type="#_x0000_t75" style="width:36.85pt;height:18pt" o:ole="">
            <v:imagedata r:id="rId44" o:title=""/>
          </v:shape>
          <o:OLEObject Type="Embed" ProgID="Equation.DSMT4" ShapeID="_x0000_i1051" DrawAspect="Content" ObjectID="_1814274517" r:id="rId58"/>
        </w:object>
      </w:r>
      <w:r>
        <w:t xml:space="preserve">are </w:t>
      </w:r>
      <w:r w:rsidR="00403048">
        <w:t xml:space="preserve">in </w:t>
      </w:r>
      <w:r>
        <w:t xml:space="preserve">the </w:t>
      </w:r>
      <w:r w:rsidR="00403048">
        <w:t>matrix</w:t>
      </w:r>
      <w:r>
        <w:t xml:space="preserve"> of predicted proportions </w:t>
      </w:r>
      <w:r w:rsidR="00242D81" w:rsidRPr="00242D81">
        <w:rPr>
          <w:position w:val="-18"/>
        </w:rPr>
        <w:object w:dxaOrig="1980" w:dyaOrig="460" w14:anchorId="789B4DC0">
          <v:shape id="_x0000_i1052" type="#_x0000_t75" style="width:99pt;height:22.7pt" o:ole="">
            <v:imagedata r:id="rId59" o:title=""/>
          </v:shape>
          <o:OLEObject Type="Embed" ProgID="Equation.DSMT4" ShapeID="_x0000_i1052" DrawAspect="Content" ObjectID="_1814274518" r:id="rId60"/>
        </w:object>
      </w:r>
      <w:r>
        <w:t xml:space="preserve"> at time </w:t>
      </w:r>
      <w:r w:rsidRPr="007F732A">
        <w:rPr>
          <w:i/>
          <w:iCs/>
        </w:rPr>
        <w:t>t</w:t>
      </w:r>
      <w:r>
        <w:t xml:space="preserve"> as a function of the input sample size</w:t>
      </w:r>
      <w:r w:rsidR="00403048">
        <w:t xml:space="preserve"> vector</w:t>
      </w:r>
      <w:r>
        <w:t xml:space="preserve"> </w:t>
      </w:r>
      <w:r w:rsidR="00403048" w:rsidRPr="00403048">
        <w:rPr>
          <w:position w:val="-4"/>
        </w:rPr>
        <w:object w:dxaOrig="200" w:dyaOrig="200" w14:anchorId="6CF1C81C">
          <v:shape id="_x0000_i1053" type="#_x0000_t75" style="width:9.85pt;height:9.85pt" o:ole="">
            <v:imagedata r:id="rId61" o:title=""/>
          </v:shape>
          <o:OLEObject Type="Embed" ProgID="Equation.DSMT4" ShapeID="_x0000_i1053" DrawAspect="Content" ObjectID="_1814274519" r:id="rId62"/>
        </w:object>
      </w:r>
      <w:r>
        <w:t xml:space="preserve"> and the </w:t>
      </w:r>
      <w:r w:rsidR="00403048">
        <w:t xml:space="preserve">matrix of </w:t>
      </w:r>
      <w:r>
        <w:t xml:space="preserve">observed proportions </w:t>
      </w:r>
      <w:r w:rsidR="00242D81" w:rsidRPr="00242D81">
        <w:rPr>
          <w:position w:val="-16"/>
        </w:rPr>
        <w:object w:dxaOrig="1800" w:dyaOrig="440" w14:anchorId="72A242E0">
          <v:shape id="_x0000_i1054" type="#_x0000_t75" style="width:90pt;height:21.85pt" o:ole="">
            <v:imagedata r:id="rId63" o:title=""/>
          </v:shape>
          <o:OLEObject Type="Embed" ProgID="Equation.DSMT4" ShapeID="_x0000_i1054" DrawAspect="Content" ObjectID="_1814274520" r:id="rId64"/>
        </w:object>
      </w:r>
      <w:r>
        <w:t>.</w:t>
      </w:r>
    </w:p>
    <w:p w14:paraId="3A5FBFD9" w14:textId="14B2E285" w:rsidR="00124BBC" w:rsidRDefault="00F13063">
      <w:r>
        <w:t>T</w:t>
      </w:r>
      <w:r w:rsidR="00C57F1E">
        <w:t xml:space="preserve">he </w:t>
      </w:r>
      <w:r w:rsidR="00CC24B5">
        <w:t xml:space="preserve">linear </w:t>
      </w:r>
      <w:r w:rsidR="000E3FD6">
        <w:t>Dirichlet-multinomial</w:t>
      </w:r>
      <w:r w:rsidR="00CC24B5">
        <w:t xml:space="preserve"> </w:t>
      </w:r>
      <w:r w:rsidR="00065B07">
        <w:t xml:space="preserve">negative loglikelihood </w:t>
      </w:r>
      <w:r w:rsidR="00065B07" w:rsidRPr="00AD2E07">
        <w:rPr>
          <w:position w:val="-12"/>
        </w:rPr>
        <w:object w:dxaOrig="800" w:dyaOrig="360" w14:anchorId="54DB032E">
          <v:shape id="_x0000_i1055" type="#_x0000_t75" style="width:39.85pt;height:18pt" o:ole="">
            <v:imagedata r:id="rId65" o:title=""/>
          </v:shape>
          <o:OLEObject Type="Embed" ProgID="Equation.DSMT4" ShapeID="_x0000_i1055" DrawAspect="Content" ObjectID="_1814274521" r:id="rId66"/>
        </w:object>
      </w:r>
      <w:r w:rsidR="00C765E4" w:rsidRPr="00C765E4">
        <w:t xml:space="preserve"> </w:t>
      </w:r>
      <w:r w:rsidR="00C765E4">
        <w:t xml:space="preserve">for </w:t>
      </w:r>
      <w:r w:rsidR="008F0D5C">
        <w:t>composition</w:t>
      </w:r>
      <w:r w:rsidR="00C765E4">
        <w:t xml:space="preserve"> data in </w:t>
      </w:r>
      <w:r w:rsidR="00E678E0">
        <w:t>a single time period</w:t>
      </w:r>
      <w:r w:rsidR="00065B07">
        <w:t xml:space="preserve"> </w:t>
      </w:r>
      <w:r w:rsidR="00065B07" w:rsidRPr="00065B07">
        <w:rPr>
          <w:i/>
          <w:iCs/>
        </w:rPr>
        <w:t>t</w:t>
      </w:r>
      <w:r>
        <w:t xml:space="preserve"> is expressed as</w:t>
      </w:r>
      <w:r w:rsidR="00E257AF">
        <w:t xml:space="preserve"> </w:t>
      </w:r>
    </w:p>
    <w:p w14:paraId="3AC32C4E" w14:textId="2CAE0869" w:rsidR="00124BBC" w:rsidRDefault="008F7803" w:rsidP="008F7803">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3</w:instrText>
      </w:r>
      <w:r w:rsidR="00247CC8">
        <w:rPr>
          <w:noProof/>
        </w:rPr>
        <w:fldChar w:fldCharType="end"/>
      </w:r>
      <w:r>
        <w:instrText>)</w:instrText>
      </w:r>
      <w:r>
        <w:fldChar w:fldCharType="end"/>
      </w:r>
      <w:r>
        <w:tab/>
      </w:r>
      <w:r w:rsidR="002E0551" w:rsidRPr="002E0551">
        <w:rPr>
          <w:position w:val="-102"/>
        </w:rPr>
        <w:object w:dxaOrig="8140" w:dyaOrig="2160" w14:anchorId="4C911EE7">
          <v:shape id="_x0000_i1056" type="#_x0000_t75" style="width:407.15pt;height:108.45pt" o:ole="">
            <v:imagedata r:id="rId67" o:title=""/>
          </v:shape>
          <o:OLEObject Type="Embed" ProgID="Equation.DSMT4" ShapeID="_x0000_i1056" DrawAspect="Content" ObjectID="_1814274522" r:id="rId68"/>
        </w:object>
      </w:r>
    </w:p>
    <w:p w14:paraId="0E76B3C7" w14:textId="3BE5FBAE" w:rsidR="00C57F1E" w:rsidRDefault="008944EF">
      <w:r>
        <w:t xml:space="preserve">where </w:t>
      </w:r>
      <w:r w:rsidRPr="008944EF">
        <w:rPr>
          <w:position w:val="-6"/>
        </w:rPr>
        <w:object w:dxaOrig="200" w:dyaOrig="279" w14:anchorId="383B6B02">
          <v:shape id="_x0000_i1057" type="#_x0000_t75" style="width:9.85pt;height:14.15pt" o:ole="">
            <v:imagedata r:id="rId69" o:title=""/>
          </v:shape>
          <o:OLEObject Type="Embed" ProgID="Equation.DSMT4" ShapeID="_x0000_i1057" DrawAspect="Content" ObjectID="_1814274523" r:id="rId70"/>
        </w:object>
      </w:r>
      <w:r>
        <w:t xml:space="preserve"> is the linear </w:t>
      </w:r>
      <w:r w:rsidR="000E3FD6">
        <w:t>Dirichlet-multinomial</w:t>
      </w:r>
      <w:r>
        <w:t xml:space="preserve"> weighting parameter. </w:t>
      </w:r>
      <w:r w:rsidR="00165B97">
        <w:t xml:space="preserve">In equation (1.3) the parameters of the </w:t>
      </w:r>
      <w:r w:rsidR="00165B97" w:rsidRPr="00AD2E07">
        <w:rPr>
          <w:position w:val="-12"/>
        </w:rPr>
        <w:object w:dxaOrig="800" w:dyaOrig="360" w14:anchorId="0E3227C2">
          <v:shape id="_x0000_i1058" type="#_x0000_t75" style="width:39.85pt;height:18pt" o:ole="">
            <v:imagedata r:id="rId65" o:title=""/>
          </v:shape>
          <o:OLEObject Type="Embed" ProgID="Equation.DSMT4" ShapeID="_x0000_i1058" DrawAspect="Content" ObjectID="_1814274524" r:id="rId71"/>
        </w:object>
      </w:r>
      <w:r w:rsidR="00165B97">
        <w:t xml:space="preserve">are in the vector of predicted proportions </w:t>
      </w:r>
      <w:r w:rsidR="0086427E" w:rsidRPr="0086427E">
        <w:rPr>
          <w:position w:val="-14"/>
        </w:rPr>
        <w:object w:dxaOrig="600" w:dyaOrig="380" w14:anchorId="352BF7FF">
          <v:shape id="_x0000_i1059" type="#_x0000_t75" style="width:30pt;height:19.3pt" o:ole="">
            <v:imagedata r:id="rId72" o:title=""/>
          </v:shape>
          <o:OLEObject Type="Embed" ProgID="Equation.DSMT4" ShapeID="_x0000_i1059" DrawAspect="Content" ObjectID="_1814274525" r:id="rId73"/>
        </w:object>
      </w:r>
      <w:r w:rsidR="00165B97">
        <w:t xml:space="preserve"> at time </w:t>
      </w:r>
      <w:r w:rsidR="00165B97" w:rsidRPr="007F732A">
        <w:rPr>
          <w:i/>
          <w:iCs/>
        </w:rPr>
        <w:t>t</w:t>
      </w:r>
      <w:r w:rsidR="00165B97">
        <w:t xml:space="preserve"> and the weighting parameter </w:t>
      </w:r>
      <w:r w:rsidR="00165B97" w:rsidRPr="008944EF">
        <w:rPr>
          <w:position w:val="-6"/>
        </w:rPr>
        <w:object w:dxaOrig="200" w:dyaOrig="279" w14:anchorId="5051A189">
          <v:shape id="_x0000_i1060" type="#_x0000_t75" style="width:9.85pt;height:14.15pt" o:ole="">
            <v:imagedata r:id="rId69" o:title=""/>
          </v:shape>
          <o:OLEObject Type="Embed" ProgID="Equation.DSMT4" ShapeID="_x0000_i1060" DrawAspect="Content" ObjectID="_1814274526" r:id="rId74"/>
        </w:object>
      </w:r>
      <w:r w:rsidR="00165B97">
        <w:t xml:space="preserve"> as a function of the input sample size </w:t>
      </w:r>
      <w:r w:rsidR="0086427E" w:rsidRPr="0086427E">
        <w:rPr>
          <w:position w:val="-12"/>
        </w:rPr>
        <w:object w:dxaOrig="240" w:dyaOrig="360" w14:anchorId="72D5C627">
          <v:shape id="_x0000_i1061" type="#_x0000_t75" style="width:12pt;height:18pt" o:ole="">
            <v:imagedata r:id="rId75" o:title=""/>
          </v:shape>
          <o:OLEObject Type="Embed" ProgID="Equation.DSMT4" ShapeID="_x0000_i1061" DrawAspect="Content" ObjectID="_1814274527" r:id="rId76"/>
        </w:object>
      </w:r>
      <w:r w:rsidR="00165B97">
        <w:t xml:space="preserve"> and the observed proportions </w:t>
      </w:r>
      <w:r w:rsidR="0086427E" w:rsidRPr="0086427E">
        <w:rPr>
          <w:position w:val="-14"/>
        </w:rPr>
        <w:object w:dxaOrig="499" w:dyaOrig="380" w14:anchorId="0E1FC22D">
          <v:shape id="_x0000_i1062" type="#_x0000_t75" style="width:24.85pt;height:19.3pt" o:ole="">
            <v:imagedata r:id="rId12" o:title=""/>
          </v:shape>
          <o:OLEObject Type="Embed" ProgID="Equation.DSMT4" ShapeID="_x0000_i1062" DrawAspect="Content" ObjectID="_1814274528" r:id="rId77"/>
        </w:object>
      </w:r>
      <w:r w:rsidR="00165B97">
        <w:t>.</w:t>
      </w:r>
    </w:p>
    <w:p w14:paraId="7B47D851" w14:textId="545386A3" w:rsidR="00A200D0" w:rsidRDefault="003C59EA" w:rsidP="00A200D0">
      <w:r>
        <w:t xml:space="preserve">The linear </w:t>
      </w:r>
      <w:r w:rsidR="000E3FD6">
        <w:t>Dirichlet-multinomial</w:t>
      </w:r>
      <w:r>
        <w:t xml:space="preserve"> negative loglikelihood </w:t>
      </w:r>
      <w:r w:rsidR="00A200D0">
        <w:t xml:space="preserve">for a set of </w:t>
      </w:r>
      <w:r w:rsidRPr="003C59EA">
        <w:rPr>
          <w:i/>
          <w:iCs/>
        </w:rPr>
        <w:t>T</w:t>
      </w:r>
      <w:r>
        <w:t xml:space="preserve"> </w:t>
      </w:r>
      <w:r w:rsidR="00A200D0">
        <w:t xml:space="preserve">time periods indexed by </w:t>
      </w:r>
      <w:r>
        <w:rPr>
          <w:i/>
          <w:iCs/>
        </w:rPr>
        <w:t>t</w:t>
      </w:r>
      <w:r>
        <w:t xml:space="preserve"> is expressed as</w:t>
      </w:r>
    </w:p>
    <w:p w14:paraId="133B0CE7" w14:textId="6AD1F81D" w:rsidR="00F76597" w:rsidRDefault="00F76597" w:rsidP="00F7659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4</w:instrText>
      </w:r>
      <w:r w:rsidR="00247CC8">
        <w:rPr>
          <w:noProof/>
        </w:rPr>
        <w:fldChar w:fldCharType="end"/>
      </w:r>
      <w:r>
        <w:instrText>)</w:instrText>
      </w:r>
      <w:r>
        <w:fldChar w:fldCharType="end"/>
      </w:r>
      <w:r>
        <w:tab/>
      </w:r>
      <w:r w:rsidR="002E0551" w:rsidRPr="002E0551">
        <w:rPr>
          <w:position w:val="-86"/>
        </w:rPr>
        <w:object w:dxaOrig="9060" w:dyaOrig="1840" w14:anchorId="0FC4FD6E">
          <v:shape id="_x0000_i1063" type="#_x0000_t75" style="width:453pt;height:92.15pt" o:ole="">
            <v:imagedata r:id="rId78" o:title=""/>
          </v:shape>
          <o:OLEObject Type="Embed" ProgID="Equation.DSMT4" ShapeID="_x0000_i1063" DrawAspect="Content" ObjectID="_1814274529" r:id="rId79"/>
        </w:object>
      </w:r>
    </w:p>
    <w:p w14:paraId="55462B45" w14:textId="55B1FEF4" w:rsidR="002E0551" w:rsidRPr="00585681" w:rsidRDefault="002E0551" w:rsidP="002E0551">
      <w:r>
        <w:t xml:space="preserve">In equation (1.4) the parameters of the </w:t>
      </w:r>
      <w:r w:rsidRPr="00AD2E07">
        <w:rPr>
          <w:position w:val="-12"/>
        </w:rPr>
        <w:object w:dxaOrig="800" w:dyaOrig="360" w14:anchorId="739A3D07">
          <v:shape id="_x0000_i1064" type="#_x0000_t75" style="width:39.85pt;height:18pt" o:ole="">
            <v:imagedata r:id="rId80" o:title=""/>
          </v:shape>
          <o:OLEObject Type="Embed" ProgID="Equation.DSMT4" ShapeID="_x0000_i1064" DrawAspect="Content" ObjectID="_1814274530" r:id="rId81"/>
        </w:object>
      </w:r>
      <w:r>
        <w:t xml:space="preserve">are in the matrix of predicted proportions </w:t>
      </w:r>
      <w:r w:rsidRPr="002E0551">
        <w:rPr>
          <w:position w:val="-14"/>
        </w:rPr>
        <w:object w:dxaOrig="580" w:dyaOrig="380" w14:anchorId="7F242A5A">
          <v:shape id="_x0000_i1065" type="#_x0000_t75" style="width:29.15pt;height:19.3pt" o:ole="">
            <v:imagedata r:id="rId82" o:title=""/>
          </v:shape>
          <o:OLEObject Type="Embed" ProgID="Equation.DSMT4" ShapeID="_x0000_i1065" DrawAspect="Content" ObjectID="_1814274531" r:id="rId83"/>
        </w:object>
      </w:r>
      <w:r>
        <w:t xml:space="preserve"> at time </w:t>
      </w:r>
      <w:r w:rsidRPr="007F732A">
        <w:rPr>
          <w:i/>
          <w:iCs/>
        </w:rPr>
        <w:t>t</w:t>
      </w:r>
      <w:r>
        <w:t xml:space="preserve"> and the weighting parameter </w:t>
      </w:r>
      <w:r w:rsidRPr="002E0551">
        <w:rPr>
          <w:position w:val="-6"/>
        </w:rPr>
        <w:object w:dxaOrig="200" w:dyaOrig="279" w14:anchorId="6B638826">
          <v:shape id="_x0000_i1066" type="#_x0000_t75" style="width:9.85pt;height:14.15pt" o:ole="">
            <v:imagedata r:id="rId69" o:title=""/>
          </v:shape>
          <o:OLEObject Type="Embed" ProgID="Equation.DSMT4" ShapeID="_x0000_i1066" DrawAspect="Content" ObjectID="_1814274532" r:id="rId84"/>
        </w:object>
      </w:r>
      <w:r>
        <w:t xml:space="preserve">as a function of the input sample size vector </w:t>
      </w:r>
      <w:r w:rsidRPr="00403048">
        <w:rPr>
          <w:position w:val="-4"/>
        </w:rPr>
        <w:object w:dxaOrig="200" w:dyaOrig="200" w14:anchorId="2979C5CB">
          <v:shape id="_x0000_i1067" type="#_x0000_t75" style="width:9.85pt;height:9.85pt" o:ole="">
            <v:imagedata r:id="rId61" o:title=""/>
          </v:shape>
          <o:OLEObject Type="Embed" ProgID="Equation.DSMT4" ShapeID="_x0000_i1067" DrawAspect="Content" ObjectID="_1814274533" r:id="rId85"/>
        </w:object>
      </w:r>
      <w:r>
        <w:t xml:space="preserve"> and the matrix of observed proportions </w:t>
      </w:r>
      <w:r w:rsidRPr="002E0551">
        <w:rPr>
          <w:position w:val="-14"/>
        </w:rPr>
        <w:object w:dxaOrig="499" w:dyaOrig="380" w14:anchorId="3FA5C367">
          <v:shape id="_x0000_i1068" type="#_x0000_t75" style="width:24.85pt;height:19.3pt" o:ole="">
            <v:imagedata r:id="rId86" o:title=""/>
          </v:shape>
          <o:OLEObject Type="Embed" ProgID="Equation.DSMT4" ShapeID="_x0000_i1068" DrawAspect="Content" ObjectID="_1814274534" r:id="rId87"/>
        </w:object>
      </w:r>
      <w:r>
        <w:t>.</w:t>
      </w:r>
    </w:p>
    <w:p w14:paraId="10EAB613" w14:textId="77777777" w:rsidR="002E0551" w:rsidRPr="002E0551" w:rsidRDefault="002E0551" w:rsidP="002E0551"/>
    <w:p w14:paraId="3CB76D6E" w14:textId="5C521871" w:rsidR="00084425" w:rsidRDefault="002E0551" w:rsidP="00084425">
      <w:r>
        <w:t xml:space="preserve">The saturated </w:t>
      </w:r>
      <w:r w:rsidR="000E3FD6">
        <w:t>Dirichlet-multinomial</w:t>
      </w:r>
      <w:r>
        <w:t xml:space="preserve"> negative loglikelihood </w:t>
      </w:r>
      <w:r w:rsidRPr="00AD2E07">
        <w:rPr>
          <w:position w:val="-12"/>
        </w:rPr>
        <w:object w:dxaOrig="800" w:dyaOrig="360" w14:anchorId="32A162C2">
          <v:shape id="_x0000_i1069" type="#_x0000_t75" style="width:39.85pt;height:18pt" o:ole="">
            <v:imagedata r:id="rId65" o:title=""/>
          </v:shape>
          <o:OLEObject Type="Embed" ProgID="Equation.DSMT4" ShapeID="_x0000_i1069" DrawAspect="Content" ObjectID="_1814274535" r:id="rId88"/>
        </w:object>
      </w:r>
      <w:r w:rsidRPr="00C765E4">
        <w:t xml:space="preserve"> </w:t>
      </w:r>
      <w:r>
        <w:t xml:space="preserve">for </w:t>
      </w:r>
      <w:r w:rsidR="008F0D5C">
        <w:t>composition</w:t>
      </w:r>
      <w:r>
        <w:t xml:space="preserve"> data in a single time period </w:t>
      </w:r>
      <w:r w:rsidRPr="00065B07">
        <w:rPr>
          <w:i/>
          <w:iCs/>
        </w:rPr>
        <w:t>t</w:t>
      </w:r>
      <w:r>
        <w:t xml:space="preserve"> is expressed as </w:t>
      </w:r>
    </w:p>
    <w:p w14:paraId="25E2F9D6" w14:textId="71152441" w:rsidR="00084425" w:rsidRDefault="00084425" w:rsidP="00084425">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5</w:instrText>
      </w:r>
      <w:r w:rsidR="00247CC8">
        <w:rPr>
          <w:noProof/>
        </w:rPr>
        <w:fldChar w:fldCharType="end"/>
      </w:r>
      <w:r>
        <w:instrText>)</w:instrText>
      </w:r>
      <w:r>
        <w:fldChar w:fldCharType="end"/>
      </w:r>
      <w:r>
        <w:tab/>
      </w:r>
      <w:r w:rsidR="00B31926" w:rsidRPr="002E0551">
        <w:rPr>
          <w:position w:val="-102"/>
        </w:rPr>
        <w:object w:dxaOrig="7860" w:dyaOrig="2160" w14:anchorId="1D48AE81">
          <v:shape id="_x0000_i1070" type="#_x0000_t75" style="width:393pt;height:108.45pt" o:ole="">
            <v:imagedata r:id="rId89" o:title=""/>
          </v:shape>
          <o:OLEObject Type="Embed" ProgID="Equation.DSMT4" ShapeID="_x0000_i1070" DrawAspect="Content" ObjectID="_1814274536" r:id="rId90"/>
        </w:object>
      </w:r>
    </w:p>
    <w:p w14:paraId="02C15F2E" w14:textId="6216CE67" w:rsidR="00B31926" w:rsidRDefault="00B31926" w:rsidP="00084425">
      <w:r>
        <w:lastRenderedPageBreak/>
        <w:t xml:space="preserve">where </w:t>
      </w:r>
      <w:r w:rsidR="003B74A7" w:rsidRPr="003B74A7">
        <w:rPr>
          <w:position w:val="-10"/>
        </w:rPr>
        <w:object w:dxaOrig="240" w:dyaOrig="320" w14:anchorId="4F6D0C46">
          <v:shape id="_x0000_i1071" type="#_x0000_t75" style="width:12pt;height:15.85pt" o:ole="">
            <v:imagedata r:id="rId91" o:title=""/>
          </v:shape>
          <o:OLEObject Type="Embed" ProgID="Equation.DSMT4" ShapeID="_x0000_i1071" DrawAspect="Content" ObjectID="_1814274537" r:id="rId92"/>
        </w:object>
      </w:r>
      <w:r>
        <w:t xml:space="preserve"> is the </w:t>
      </w:r>
      <w:r w:rsidR="003B74A7">
        <w:t>saturated</w:t>
      </w:r>
      <w:r>
        <w:t xml:space="preserve"> </w:t>
      </w:r>
      <w:r w:rsidR="000E3FD6">
        <w:t>Dirichlet-multinomial</w:t>
      </w:r>
      <w:r>
        <w:t xml:space="preserve"> weighting parameter. In equation (1.</w:t>
      </w:r>
      <w:r w:rsidR="003B74A7">
        <w:t>5</w:t>
      </w:r>
      <w:r>
        <w:t xml:space="preserve">) the parameters of the </w:t>
      </w:r>
      <w:r w:rsidR="003B74A7" w:rsidRPr="00AD2E07">
        <w:rPr>
          <w:position w:val="-12"/>
        </w:rPr>
        <w:object w:dxaOrig="820" w:dyaOrig="360" w14:anchorId="257CCBD9">
          <v:shape id="_x0000_i1072" type="#_x0000_t75" style="width:41.15pt;height:18pt" o:ole="">
            <v:imagedata r:id="rId93" o:title=""/>
          </v:shape>
          <o:OLEObject Type="Embed" ProgID="Equation.DSMT4" ShapeID="_x0000_i1072" DrawAspect="Content" ObjectID="_1814274538" r:id="rId94"/>
        </w:object>
      </w:r>
      <w:r>
        <w:t xml:space="preserve">are in the vector of predicted proportions </w:t>
      </w:r>
      <w:r w:rsidRPr="0086427E">
        <w:rPr>
          <w:position w:val="-14"/>
        </w:rPr>
        <w:object w:dxaOrig="600" w:dyaOrig="380" w14:anchorId="3FA51C53">
          <v:shape id="_x0000_i1073" type="#_x0000_t75" style="width:30pt;height:19.3pt" o:ole="">
            <v:imagedata r:id="rId72" o:title=""/>
          </v:shape>
          <o:OLEObject Type="Embed" ProgID="Equation.DSMT4" ShapeID="_x0000_i1073" DrawAspect="Content" ObjectID="_1814274539" r:id="rId95"/>
        </w:object>
      </w:r>
      <w:r>
        <w:t xml:space="preserve"> at time </w:t>
      </w:r>
      <w:r w:rsidRPr="007F732A">
        <w:rPr>
          <w:i/>
          <w:iCs/>
        </w:rPr>
        <w:t>t</w:t>
      </w:r>
      <w:r>
        <w:t xml:space="preserve"> and the weighting parameter </w:t>
      </w:r>
      <w:r w:rsidR="003B74A7" w:rsidRPr="003B74A7">
        <w:rPr>
          <w:position w:val="-10"/>
        </w:rPr>
        <w:object w:dxaOrig="240" w:dyaOrig="320" w14:anchorId="3C3C637C">
          <v:shape id="_x0000_i1074" type="#_x0000_t75" style="width:12pt;height:15.85pt" o:ole="">
            <v:imagedata r:id="rId96" o:title=""/>
          </v:shape>
          <o:OLEObject Type="Embed" ProgID="Equation.DSMT4" ShapeID="_x0000_i1074" DrawAspect="Content" ObjectID="_1814274540" r:id="rId97"/>
        </w:object>
      </w:r>
      <w:r>
        <w:t xml:space="preserve"> as a function of the input sample size </w:t>
      </w:r>
      <w:r w:rsidRPr="0086427E">
        <w:rPr>
          <w:position w:val="-12"/>
        </w:rPr>
        <w:object w:dxaOrig="240" w:dyaOrig="360" w14:anchorId="73C162E3">
          <v:shape id="_x0000_i1075" type="#_x0000_t75" style="width:12pt;height:18pt" o:ole="">
            <v:imagedata r:id="rId75" o:title=""/>
          </v:shape>
          <o:OLEObject Type="Embed" ProgID="Equation.DSMT4" ShapeID="_x0000_i1075" DrawAspect="Content" ObjectID="_1814274541" r:id="rId98"/>
        </w:object>
      </w:r>
      <w:r>
        <w:t xml:space="preserve"> and the observed proportions</w:t>
      </w:r>
      <w:r w:rsidR="003B74A7">
        <w:t xml:space="preserve"> </w:t>
      </w:r>
      <w:r w:rsidR="003B74A7" w:rsidRPr="0086427E">
        <w:rPr>
          <w:position w:val="-14"/>
        </w:rPr>
        <w:object w:dxaOrig="499" w:dyaOrig="380" w14:anchorId="515324C5">
          <v:shape id="_x0000_i1076" type="#_x0000_t75" style="width:24.85pt;height:19.3pt" o:ole="">
            <v:imagedata r:id="rId12" o:title=""/>
          </v:shape>
          <o:OLEObject Type="Embed" ProgID="Equation.DSMT4" ShapeID="_x0000_i1076" DrawAspect="Content" ObjectID="_1814274542" r:id="rId99"/>
        </w:object>
      </w:r>
      <w:r w:rsidR="003B74A7">
        <w:t>.</w:t>
      </w:r>
    </w:p>
    <w:p w14:paraId="4ABFC8AA" w14:textId="77777777" w:rsidR="00B31926" w:rsidRDefault="00B31926" w:rsidP="00084425"/>
    <w:p w14:paraId="5FF0D20C" w14:textId="77777777" w:rsidR="00D02021" w:rsidRDefault="00D02021">
      <w:r>
        <w:br w:type="page"/>
      </w:r>
    </w:p>
    <w:p w14:paraId="07B4033D" w14:textId="34CC0628" w:rsidR="00D02021" w:rsidRDefault="00082496" w:rsidP="00D02021">
      <w:r>
        <w:lastRenderedPageBreak/>
        <w:t xml:space="preserve">The </w:t>
      </w:r>
      <w:r w:rsidR="00D02021">
        <w:t>saturated</w:t>
      </w:r>
      <w:r>
        <w:t xml:space="preserve"> </w:t>
      </w:r>
      <w:r w:rsidR="000E3FD6">
        <w:t>Dirichlet-multinomial</w:t>
      </w:r>
      <w:r>
        <w:t xml:space="preserve"> negative loglikelihood for a set of </w:t>
      </w:r>
      <w:r w:rsidRPr="003C59EA">
        <w:rPr>
          <w:i/>
          <w:iCs/>
        </w:rPr>
        <w:t>T</w:t>
      </w:r>
      <w:r>
        <w:t xml:space="preserve"> time periods indexed by </w:t>
      </w:r>
      <w:r>
        <w:rPr>
          <w:i/>
          <w:iCs/>
        </w:rPr>
        <w:t>t</w:t>
      </w:r>
      <w:r>
        <w:t xml:space="preserve"> is expressed as</w:t>
      </w:r>
    </w:p>
    <w:p w14:paraId="293186F7" w14:textId="288730A4" w:rsidR="00082496" w:rsidRDefault="00082496" w:rsidP="00D02021">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6</w:instrText>
      </w:r>
      <w:r w:rsidR="00247CC8">
        <w:rPr>
          <w:noProof/>
        </w:rPr>
        <w:fldChar w:fldCharType="end"/>
      </w:r>
      <w:r>
        <w:instrText>)</w:instrText>
      </w:r>
      <w:r>
        <w:fldChar w:fldCharType="end"/>
      </w:r>
      <w:r>
        <w:tab/>
      </w:r>
      <w:r w:rsidR="00D02021" w:rsidRPr="002E0551">
        <w:rPr>
          <w:position w:val="-86"/>
        </w:rPr>
        <w:object w:dxaOrig="8800" w:dyaOrig="1840" w14:anchorId="5A522DB5">
          <v:shape id="_x0000_i1077" type="#_x0000_t75" style="width:440.15pt;height:92.15pt" o:ole="">
            <v:imagedata r:id="rId100" o:title=""/>
          </v:shape>
          <o:OLEObject Type="Embed" ProgID="Equation.DSMT4" ShapeID="_x0000_i1077" DrawAspect="Content" ObjectID="_1814274543" r:id="rId101"/>
        </w:object>
      </w:r>
    </w:p>
    <w:p w14:paraId="6C137A09" w14:textId="22D791A8" w:rsidR="00082496" w:rsidRPr="00585681" w:rsidRDefault="00082496" w:rsidP="00082496">
      <w:r>
        <w:t xml:space="preserve">In equation (1.6) the parameters of the </w:t>
      </w:r>
      <w:r w:rsidR="00D02021" w:rsidRPr="00AD2E07">
        <w:rPr>
          <w:position w:val="-12"/>
        </w:rPr>
        <w:object w:dxaOrig="820" w:dyaOrig="360" w14:anchorId="1DB068D9">
          <v:shape id="_x0000_i1078" type="#_x0000_t75" style="width:41.15pt;height:18pt" o:ole="">
            <v:imagedata r:id="rId102" o:title=""/>
          </v:shape>
          <o:OLEObject Type="Embed" ProgID="Equation.DSMT4" ShapeID="_x0000_i1078" DrawAspect="Content" ObjectID="_1814274544" r:id="rId103"/>
        </w:object>
      </w:r>
      <w:r>
        <w:t xml:space="preserve">are in the matrix of predicted proportions </w:t>
      </w:r>
      <w:r w:rsidRPr="002E0551">
        <w:rPr>
          <w:position w:val="-14"/>
        </w:rPr>
        <w:object w:dxaOrig="580" w:dyaOrig="380" w14:anchorId="13B31C7C">
          <v:shape id="_x0000_i1079" type="#_x0000_t75" style="width:29.15pt;height:19.3pt" o:ole="">
            <v:imagedata r:id="rId82" o:title=""/>
          </v:shape>
          <o:OLEObject Type="Embed" ProgID="Equation.DSMT4" ShapeID="_x0000_i1079" DrawAspect="Content" ObjectID="_1814274545" r:id="rId104"/>
        </w:object>
      </w:r>
      <w:r>
        <w:t xml:space="preserve"> at time </w:t>
      </w:r>
      <w:r w:rsidRPr="007F732A">
        <w:rPr>
          <w:i/>
          <w:iCs/>
        </w:rPr>
        <w:t>t</w:t>
      </w:r>
      <w:r>
        <w:t xml:space="preserve"> and the weighting parameter </w:t>
      </w:r>
      <w:r w:rsidR="00D02021" w:rsidRPr="00D02021">
        <w:rPr>
          <w:position w:val="-10"/>
        </w:rPr>
        <w:object w:dxaOrig="240" w:dyaOrig="320" w14:anchorId="595877BE">
          <v:shape id="_x0000_i1080" type="#_x0000_t75" style="width:12pt;height:15.85pt" o:ole="">
            <v:imagedata r:id="rId91" o:title=""/>
          </v:shape>
          <o:OLEObject Type="Embed" ProgID="Equation.DSMT4" ShapeID="_x0000_i1080" DrawAspect="Content" ObjectID="_1814274546" r:id="rId105"/>
        </w:object>
      </w:r>
      <w:r>
        <w:t xml:space="preserve">as a function of the input sample size vector </w:t>
      </w:r>
      <w:r w:rsidRPr="00403048">
        <w:rPr>
          <w:position w:val="-4"/>
        </w:rPr>
        <w:object w:dxaOrig="200" w:dyaOrig="200" w14:anchorId="31F6A4CB">
          <v:shape id="_x0000_i1081" type="#_x0000_t75" style="width:9.85pt;height:9.85pt" o:ole="">
            <v:imagedata r:id="rId61" o:title=""/>
          </v:shape>
          <o:OLEObject Type="Embed" ProgID="Equation.DSMT4" ShapeID="_x0000_i1081" DrawAspect="Content" ObjectID="_1814274547" r:id="rId106"/>
        </w:object>
      </w:r>
      <w:r>
        <w:t xml:space="preserve"> and the matrix of observed proportions </w:t>
      </w:r>
      <w:r w:rsidRPr="002E0551">
        <w:rPr>
          <w:position w:val="-14"/>
        </w:rPr>
        <w:object w:dxaOrig="499" w:dyaOrig="380" w14:anchorId="5E1CC162">
          <v:shape id="_x0000_i1082" type="#_x0000_t75" style="width:24.85pt;height:19.3pt" o:ole="">
            <v:imagedata r:id="rId86" o:title=""/>
          </v:shape>
          <o:OLEObject Type="Embed" ProgID="Equation.DSMT4" ShapeID="_x0000_i1082" DrawAspect="Content" ObjectID="_1814274548" r:id="rId107"/>
        </w:object>
      </w:r>
      <w:r>
        <w:t>.</w:t>
      </w:r>
    </w:p>
    <w:p w14:paraId="2EB89C10" w14:textId="747945DB" w:rsidR="00A200D0" w:rsidRDefault="00EA3A0A" w:rsidP="00A200D0">
      <w:r>
        <w:t xml:space="preserve">The effective sample size </w:t>
      </w:r>
      <w:r w:rsidR="00D02021" w:rsidRPr="00EA3A0A">
        <w:rPr>
          <w:position w:val="-14"/>
        </w:rPr>
        <w:object w:dxaOrig="460" w:dyaOrig="380" w14:anchorId="1EF0946B">
          <v:shape id="_x0000_i1083" type="#_x0000_t75" style="width:22.7pt;height:19.3pt" o:ole="">
            <v:imagedata r:id="rId108" o:title=""/>
          </v:shape>
          <o:OLEObject Type="Embed" ProgID="Equation.DSMT4" ShapeID="_x0000_i1083" DrawAspect="Content" ObjectID="_1814274549" r:id="rId109"/>
        </w:object>
      </w:r>
      <w:r>
        <w:t xml:space="preserve"> for the linear Dirichlet Multinomial in period </w:t>
      </w:r>
      <w:r w:rsidR="00D02021" w:rsidRPr="00D02021">
        <w:rPr>
          <w:i/>
          <w:iCs/>
        </w:rPr>
        <w:t>t</w:t>
      </w:r>
      <w:r w:rsidR="00D02021">
        <w:t xml:space="preserve"> </w:t>
      </w:r>
      <w:r>
        <w:t xml:space="preserve">depends on </w:t>
      </w:r>
      <w:r w:rsidR="005725A7" w:rsidRPr="005725A7">
        <w:rPr>
          <w:position w:val="-6"/>
        </w:rPr>
        <w:object w:dxaOrig="200" w:dyaOrig="279" w14:anchorId="6F5D2E80">
          <v:shape id="_x0000_i1084" type="#_x0000_t75" style="width:9.85pt;height:14.15pt" o:ole="">
            <v:imagedata r:id="rId69" o:title=""/>
          </v:shape>
          <o:OLEObject Type="Embed" ProgID="Equation.DSMT4" ShapeID="_x0000_i1084" DrawAspect="Content" ObjectID="_1814274550" r:id="rId110"/>
        </w:object>
      </w:r>
      <w:r>
        <w:t xml:space="preserve"> and </w:t>
      </w:r>
      <w:r w:rsidR="00D02021" w:rsidRPr="00D02021">
        <w:rPr>
          <w:position w:val="-12"/>
        </w:rPr>
        <w:object w:dxaOrig="240" w:dyaOrig="360" w14:anchorId="6E3B42E0">
          <v:shape id="_x0000_i1085" type="#_x0000_t75" style="width:12pt;height:18pt" o:ole="">
            <v:imagedata r:id="rId111" o:title=""/>
          </v:shape>
          <o:OLEObject Type="Embed" ProgID="Equation.DSMT4" ShapeID="_x0000_i1085" DrawAspect="Content" ObjectID="_1814274551" r:id="rId112"/>
        </w:object>
      </w:r>
      <w:r>
        <w:t xml:space="preserve"> as</w:t>
      </w:r>
    </w:p>
    <w:p w14:paraId="0E7471D1" w14:textId="079B3CDC" w:rsidR="00EA3A0A" w:rsidRDefault="00EA3A0A" w:rsidP="00EA3A0A">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7</w:instrText>
      </w:r>
      <w:r w:rsidR="00247CC8">
        <w:rPr>
          <w:noProof/>
        </w:rPr>
        <w:fldChar w:fldCharType="end"/>
      </w:r>
      <w:r>
        <w:instrText>)</w:instrText>
      </w:r>
      <w:r>
        <w:fldChar w:fldCharType="end"/>
      </w:r>
      <w:r>
        <w:tab/>
      </w:r>
      <w:r w:rsidR="00D02021" w:rsidRPr="00EA3A0A">
        <w:rPr>
          <w:position w:val="-24"/>
        </w:rPr>
        <w:object w:dxaOrig="1359" w:dyaOrig="620" w14:anchorId="011C7D25">
          <v:shape id="_x0000_i1086" type="#_x0000_t75" style="width:67.7pt;height:30.85pt" o:ole="">
            <v:imagedata r:id="rId113" o:title=""/>
          </v:shape>
          <o:OLEObject Type="Embed" ProgID="Equation.DSMT4" ShapeID="_x0000_i1086" DrawAspect="Content" ObjectID="_1814274552" r:id="rId114"/>
        </w:object>
      </w:r>
    </w:p>
    <w:p w14:paraId="561DF1E0" w14:textId="096B0AB3" w:rsidR="00274862" w:rsidRDefault="00274862" w:rsidP="00274862">
      <w:r>
        <w:t xml:space="preserve">And for a set of </w:t>
      </w:r>
      <w:r w:rsidR="00CE326D" w:rsidRPr="00CE326D">
        <w:rPr>
          <w:i/>
          <w:iCs/>
        </w:rPr>
        <w:t>T</w:t>
      </w:r>
      <w:r w:rsidR="00CE326D">
        <w:t xml:space="preserve"> </w:t>
      </w:r>
      <w:r>
        <w:t xml:space="preserve">periods </w:t>
      </w:r>
      <w:r w:rsidRPr="00EA3A0A">
        <w:rPr>
          <w:position w:val="-14"/>
        </w:rPr>
        <w:object w:dxaOrig="360" w:dyaOrig="380" w14:anchorId="425A9471">
          <v:shape id="_x0000_i1087" type="#_x0000_t75" style="width:18pt;height:19.3pt" o:ole="">
            <v:imagedata r:id="rId115" o:title=""/>
          </v:shape>
          <o:OLEObject Type="Embed" ProgID="Equation.DSMT4" ShapeID="_x0000_i1087" DrawAspect="Content" ObjectID="_1814274553" r:id="rId116"/>
        </w:object>
      </w:r>
      <w:r>
        <w:t xml:space="preserve"> is</w:t>
      </w:r>
    </w:p>
    <w:p w14:paraId="55428733" w14:textId="3D22E0E7" w:rsidR="00A0631E" w:rsidRDefault="00D833EB" w:rsidP="00A0631E">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8</w:instrText>
      </w:r>
      <w:r w:rsidR="00247CC8">
        <w:rPr>
          <w:noProof/>
        </w:rPr>
        <w:fldChar w:fldCharType="end"/>
      </w:r>
      <w:r>
        <w:instrText>)</w:instrText>
      </w:r>
      <w:r>
        <w:fldChar w:fldCharType="end"/>
      </w:r>
      <w:r>
        <w:tab/>
      </w:r>
      <w:r w:rsidR="00D02021" w:rsidRPr="00D02021">
        <w:rPr>
          <w:position w:val="-28"/>
        </w:rPr>
        <w:object w:dxaOrig="2480" w:dyaOrig="680" w14:anchorId="7C2A2763">
          <v:shape id="_x0000_i1088" type="#_x0000_t75" style="width:123.85pt;height:34.3pt" o:ole="">
            <v:imagedata r:id="rId117" o:title=""/>
          </v:shape>
          <o:OLEObject Type="Embed" ProgID="Equation.DSMT4" ShapeID="_x0000_i1088" DrawAspect="Content" ObjectID="_1814274554" r:id="rId118"/>
        </w:object>
      </w:r>
    </w:p>
    <w:p w14:paraId="483F72AF" w14:textId="3120642C" w:rsidR="00A0631E" w:rsidRDefault="00A0631E" w:rsidP="00A0631E">
      <w:pPr>
        <w:pStyle w:val="MTDisplayEquation"/>
      </w:pPr>
      <w:r>
        <w:t xml:space="preserve">Similarly, the effective sample size </w:t>
      </w:r>
      <w:r w:rsidR="005725A7" w:rsidRPr="00EA3A0A">
        <w:rPr>
          <w:position w:val="-14"/>
        </w:rPr>
        <w:object w:dxaOrig="460" w:dyaOrig="380" w14:anchorId="6BA82E52">
          <v:shape id="_x0000_i1089" type="#_x0000_t75" style="width:22.7pt;height:19.3pt" o:ole="">
            <v:imagedata r:id="rId119" o:title=""/>
          </v:shape>
          <o:OLEObject Type="Embed" ProgID="Equation.DSMT4" ShapeID="_x0000_i1089" DrawAspect="Content" ObjectID="_1814274555" r:id="rId120"/>
        </w:object>
      </w:r>
      <w:r>
        <w:t xml:space="preserve"> for the saturated Dirichlet Multinomial in</w:t>
      </w:r>
      <w:r w:rsidR="00CE326D">
        <w:t xml:space="preserve"> </w:t>
      </w:r>
      <w:r>
        <w:t xml:space="preserve">period </w:t>
      </w:r>
      <w:r w:rsidR="00CE326D" w:rsidRPr="00CE326D">
        <w:rPr>
          <w:i/>
          <w:iCs/>
        </w:rPr>
        <w:t>t</w:t>
      </w:r>
      <w:r w:rsidR="00CE326D">
        <w:t xml:space="preserve"> </w:t>
      </w:r>
      <w:r>
        <w:t xml:space="preserve">depends on </w:t>
      </w:r>
      <w:r w:rsidRPr="00A0631E">
        <w:rPr>
          <w:position w:val="-10"/>
        </w:rPr>
        <w:object w:dxaOrig="240" w:dyaOrig="320" w14:anchorId="2E05F7C0">
          <v:shape id="_x0000_i1090" type="#_x0000_t75" style="width:12pt;height:15.85pt" o:ole="">
            <v:imagedata r:id="rId121" o:title=""/>
          </v:shape>
          <o:OLEObject Type="Embed" ProgID="Equation.DSMT4" ShapeID="_x0000_i1090" DrawAspect="Content" ObjectID="_1814274556" r:id="rId122"/>
        </w:object>
      </w:r>
      <w:r>
        <w:t xml:space="preserve"> and </w:t>
      </w:r>
      <w:r w:rsidR="005725A7" w:rsidRPr="005725A7">
        <w:rPr>
          <w:position w:val="-12"/>
        </w:rPr>
        <w:object w:dxaOrig="240" w:dyaOrig="360" w14:anchorId="35FE533F">
          <v:shape id="_x0000_i1091" type="#_x0000_t75" style="width:12pt;height:18pt" o:ole="">
            <v:imagedata r:id="rId123" o:title=""/>
          </v:shape>
          <o:OLEObject Type="Embed" ProgID="Equation.DSMT4" ShapeID="_x0000_i1091" DrawAspect="Content" ObjectID="_1814274557" r:id="rId124"/>
        </w:object>
      </w:r>
      <w:r>
        <w:t xml:space="preserve"> as</w:t>
      </w:r>
    </w:p>
    <w:p w14:paraId="451F83DB" w14:textId="707EC425" w:rsidR="00A0631E" w:rsidRDefault="00A0631E" w:rsidP="00A0631E">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w:instrText>
      </w:r>
      <w:r w:rsidR="00247CC8">
        <w:instrText xml:space="preserve">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9</w:instrText>
      </w:r>
      <w:r w:rsidR="00247CC8">
        <w:rPr>
          <w:noProof/>
        </w:rPr>
        <w:fldChar w:fldCharType="end"/>
      </w:r>
      <w:r>
        <w:instrText>)</w:instrText>
      </w:r>
      <w:r>
        <w:fldChar w:fldCharType="end"/>
      </w:r>
      <w:r>
        <w:tab/>
      </w:r>
      <w:r w:rsidR="005725A7" w:rsidRPr="005725A7">
        <w:rPr>
          <w:position w:val="-30"/>
        </w:rPr>
        <w:object w:dxaOrig="1500" w:dyaOrig="680" w14:anchorId="78CC7133">
          <v:shape id="_x0000_i1092" type="#_x0000_t75" style="width:75pt;height:34.3pt" o:ole="">
            <v:imagedata r:id="rId125" o:title=""/>
          </v:shape>
          <o:OLEObject Type="Embed" ProgID="Equation.DSMT4" ShapeID="_x0000_i1092" DrawAspect="Content" ObjectID="_1814274558" r:id="rId126"/>
        </w:object>
      </w:r>
    </w:p>
    <w:p w14:paraId="6512520E" w14:textId="77777777" w:rsidR="00A0631E" w:rsidRDefault="00A0631E" w:rsidP="00A0631E">
      <w:r>
        <w:t xml:space="preserve">And for a set of periods </w:t>
      </w:r>
      <w:r w:rsidRPr="00EA3A0A">
        <w:rPr>
          <w:position w:val="-14"/>
        </w:rPr>
        <w:object w:dxaOrig="360" w:dyaOrig="380" w14:anchorId="561F9F25">
          <v:shape id="_x0000_i1093" type="#_x0000_t75" style="width:18pt;height:19.3pt" o:ole="">
            <v:imagedata r:id="rId115" o:title=""/>
          </v:shape>
          <o:OLEObject Type="Embed" ProgID="Equation.DSMT4" ShapeID="_x0000_i1093" DrawAspect="Content" ObjectID="_1814274559" r:id="rId127"/>
        </w:object>
      </w:r>
      <w:r>
        <w:t xml:space="preserve"> is</w:t>
      </w:r>
    </w:p>
    <w:p w14:paraId="0AE2D9B3" w14:textId="57E1AAFD" w:rsidR="00A0631E" w:rsidRDefault="00A0631E" w:rsidP="00A0631E">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10</w:instrText>
      </w:r>
      <w:r w:rsidR="00247CC8">
        <w:rPr>
          <w:noProof/>
        </w:rPr>
        <w:fldChar w:fldCharType="end"/>
      </w:r>
      <w:r>
        <w:instrText>)</w:instrText>
      </w:r>
      <w:r>
        <w:fldChar w:fldCharType="end"/>
      </w:r>
      <w:r>
        <w:tab/>
      </w:r>
      <w:r w:rsidR="00CE326D" w:rsidRPr="00CE326D">
        <w:rPr>
          <w:position w:val="-30"/>
        </w:rPr>
        <w:object w:dxaOrig="2620" w:dyaOrig="700" w14:anchorId="162944C2">
          <v:shape id="_x0000_i1094" type="#_x0000_t75" style="width:131.15pt;height:35.15pt" o:ole="">
            <v:imagedata r:id="rId128" o:title=""/>
          </v:shape>
          <o:OLEObject Type="Embed" ProgID="Equation.DSMT4" ShapeID="_x0000_i1094" DrawAspect="Content" ObjectID="_1814274560" r:id="rId129"/>
        </w:object>
      </w:r>
    </w:p>
    <w:p w14:paraId="172F4341" w14:textId="1E0A282A" w:rsidR="005149F6" w:rsidRDefault="005149F6">
      <w:r>
        <w:br w:type="page"/>
      </w:r>
    </w:p>
    <w:p w14:paraId="06B3A66F" w14:textId="43F6B1BE" w:rsidR="00274862" w:rsidRDefault="005149F6" w:rsidP="00274862">
      <w:r>
        <w:lastRenderedPageBreak/>
        <w:t xml:space="preserve">First order </w:t>
      </w:r>
      <w:r w:rsidR="003E4F93">
        <w:t>partial derivatives</w:t>
      </w:r>
      <w:r>
        <w:t xml:space="preserve"> for the effective sample size </w:t>
      </w:r>
      <w:r w:rsidR="00CE326D" w:rsidRPr="00EA3A0A">
        <w:rPr>
          <w:position w:val="-14"/>
        </w:rPr>
        <w:object w:dxaOrig="460" w:dyaOrig="380" w14:anchorId="6F350DA3">
          <v:shape id="_x0000_i1095" type="#_x0000_t75" style="width:22.7pt;height:19.3pt" o:ole="">
            <v:imagedata r:id="rId130" o:title=""/>
          </v:shape>
          <o:OLEObject Type="Embed" ProgID="Equation.DSMT4" ShapeID="_x0000_i1095" DrawAspect="Content" ObjectID="_1814274561" r:id="rId131"/>
        </w:object>
      </w:r>
      <w:r>
        <w:t xml:space="preserve"> of the linear Dirichlet Multinomial as a function of the input parameters are:</w:t>
      </w:r>
    </w:p>
    <w:p w14:paraId="047CE57A" w14:textId="1A2FDD4A" w:rsidR="005149F6" w:rsidRDefault="005149F6" w:rsidP="005149F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11</w:instrText>
      </w:r>
      <w:r w:rsidR="00247CC8">
        <w:rPr>
          <w:noProof/>
        </w:rPr>
        <w:fldChar w:fldCharType="end"/>
      </w:r>
      <w:r>
        <w:instrText>)</w:instrText>
      </w:r>
      <w:r>
        <w:fldChar w:fldCharType="end"/>
      </w:r>
      <w:r>
        <w:tab/>
      </w:r>
      <w:r w:rsidR="00CE326D" w:rsidRPr="00CE326D">
        <w:rPr>
          <w:position w:val="-30"/>
        </w:rPr>
        <w:object w:dxaOrig="2620" w:dyaOrig="720" w14:anchorId="693EE765">
          <v:shape id="_x0000_i1096" type="#_x0000_t75" style="width:130.7pt;height:36.45pt" o:ole="">
            <v:imagedata r:id="rId132" o:title=""/>
          </v:shape>
          <o:OLEObject Type="Embed" ProgID="Equation.DSMT4" ShapeID="_x0000_i1096" DrawAspect="Content" ObjectID="_1814274562" r:id="rId133"/>
        </w:object>
      </w:r>
    </w:p>
    <w:p w14:paraId="0D272C1B" w14:textId="31E08E18" w:rsidR="003E4F93" w:rsidRDefault="003E4F93" w:rsidP="003E4F93">
      <w:r>
        <w:t>And</w:t>
      </w:r>
    </w:p>
    <w:p w14:paraId="0EB7F5CB" w14:textId="18FEC789" w:rsidR="003E4F93" w:rsidRDefault="00C61C71" w:rsidP="00C61C71">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12</w:instrText>
      </w:r>
      <w:r w:rsidR="00247CC8">
        <w:rPr>
          <w:noProof/>
        </w:rPr>
        <w:fldChar w:fldCharType="end"/>
      </w:r>
      <w:r>
        <w:instrText>)</w:instrText>
      </w:r>
      <w:r>
        <w:fldChar w:fldCharType="end"/>
      </w:r>
      <w:r>
        <w:tab/>
      </w:r>
      <w:r w:rsidR="00CE326D" w:rsidRPr="00C61C71">
        <w:rPr>
          <w:position w:val="-36"/>
        </w:rPr>
        <w:object w:dxaOrig="3720" w:dyaOrig="780" w14:anchorId="4A3824A4">
          <v:shape id="_x0000_i1097" type="#_x0000_t75" style="width:186pt;height:39pt" o:ole="">
            <v:imagedata r:id="rId134" o:title=""/>
          </v:shape>
          <o:OLEObject Type="Embed" ProgID="Equation.DSMT4" ShapeID="_x0000_i1097" DrawAspect="Content" ObjectID="_1814274563" r:id="rId135"/>
        </w:object>
      </w:r>
    </w:p>
    <w:p w14:paraId="5BEB95F4" w14:textId="61602700" w:rsidR="00C80A63" w:rsidRDefault="00C80A63" w:rsidP="00C80A63">
      <w:r>
        <w:t xml:space="preserve">Second order partial derivatives for the effective sample size </w:t>
      </w:r>
      <w:r w:rsidRPr="00EA3A0A">
        <w:rPr>
          <w:position w:val="-14"/>
        </w:rPr>
        <w:object w:dxaOrig="360" w:dyaOrig="380" w14:anchorId="34592BA1">
          <v:shape id="_x0000_i1098" type="#_x0000_t75" style="width:18pt;height:19.3pt" o:ole="">
            <v:imagedata r:id="rId136" o:title=""/>
          </v:shape>
          <o:OLEObject Type="Embed" ProgID="Equation.DSMT4" ShapeID="_x0000_i1098" DrawAspect="Content" ObjectID="_1814274564" r:id="rId137"/>
        </w:object>
      </w:r>
      <w:r>
        <w:t xml:space="preserve"> of the linear Dirichlet Multinomial as a function of the input parameters are:</w:t>
      </w:r>
    </w:p>
    <w:p w14:paraId="2F2F5E2D" w14:textId="2F08E453" w:rsidR="00CE326D" w:rsidRDefault="00CE326D" w:rsidP="00F9638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13</w:instrText>
      </w:r>
      <w:r w:rsidR="00247CC8">
        <w:rPr>
          <w:noProof/>
        </w:rPr>
        <w:fldChar w:fldCharType="end"/>
      </w:r>
      <w:r>
        <w:instrText>)</w:instrText>
      </w:r>
      <w:r>
        <w:fldChar w:fldCharType="end"/>
      </w:r>
      <w:r>
        <w:tab/>
      </w:r>
      <w:r w:rsidRPr="00CE326D">
        <w:rPr>
          <w:position w:val="-30"/>
        </w:rPr>
        <w:object w:dxaOrig="1080" w:dyaOrig="740" w14:anchorId="746A1267">
          <v:shape id="_x0000_i1099" type="#_x0000_t75" style="width:54pt;height:36.85pt" o:ole="">
            <v:imagedata r:id="rId138" o:title=""/>
          </v:shape>
          <o:OLEObject Type="Embed" ProgID="Equation.DSMT4" ShapeID="_x0000_i1099" DrawAspect="Content" ObjectID="_1814274565" r:id="rId139"/>
        </w:object>
      </w:r>
    </w:p>
    <w:p w14:paraId="7ED0CBF8" w14:textId="5D7C2020" w:rsidR="00CE326D" w:rsidRDefault="00CE326D" w:rsidP="00CE326D">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0D5C">
          <w:rPr>
            <w:noProof/>
          </w:rPr>
          <w:instrText>1</w:instrText>
        </w:r>
      </w:fldSimple>
      <w:r>
        <w:instrText>.</w:instrText>
      </w:r>
      <w:fldSimple w:instr=" SEQ MTEqn \c \* Arabic \* MERGEFORMAT ">
        <w:r w:rsidR="008F0D5C">
          <w:rPr>
            <w:noProof/>
          </w:rPr>
          <w:instrText>14</w:instrText>
        </w:r>
      </w:fldSimple>
      <w:r>
        <w:instrText>)</w:instrText>
      </w:r>
      <w:r>
        <w:fldChar w:fldCharType="end"/>
      </w:r>
      <w:r>
        <w:tab/>
      </w:r>
      <w:r w:rsidR="00F96387" w:rsidRPr="00F96387">
        <w:rPr>
          <w:position w:val="-36"/>
        </w:rPr>
        <w:object w:dxaOrig="1719" w:dyaOrig="800" w14:anchorId="6BDFABDA">
          <v:shape id="_x0000_i1100" type="#_x0000_t75" style="width:86.15pt;height:39.85pt" o:ole="">
            <v:imagedata r:id="rId140" o:title=""/>
          </v:shape>
          <o:OLEObject Type="Embed" ProgID="Equation.DSMT4" ShapeID="_x0000_i1100" DrawAspect="Content" ObjectID="_1814274566" r:id="rId141"/>
        </w:object>
      </w:r>
    </w:p>
    <w:p w14:paraId="6A8643DE" w14:textId="03143C65" w:rsidR="00CE326D" w:rsidRPr="00CE326D" w:rsidRDefault="00F96387" w:rsidP="00F9638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0D5C">
          <w:rPr>
            <w:noProof/>
          </w:rPr>
          <w:instrText>1</w:instrText>
        </w:r>
      </w:fldSimple>
      <w:r>
        <w:instrText>.</w:instrText>
      </w:r>
      <w:fldSimple w:instr=" SEQ MTEqn \c \* Arabic \* MERGEFORMAT ">
        <w:r w:rsidR="008F0D5C">
          <w:rPr>
            <w:noProof/>
          </w:rPr>
          <w:instrText>15</w:instrText>
        </w:r>
      </w:fldSimple>
      <w:r>
        <w:instrText>)</w:instrText>
      </w:r>
      <w:r>
        <w:fldChar w:fldCharType="end"/>
      </w:r>
      <w:r>
        <w:tab/>
      </w:r>
      <w:r w:rsidR="00155345" w:rsidRPr="00155345">
        <w:rPr>
          <w:position w:val="-36"/>
        </w:rPr>
        <w:object w:dxaOrig="1900" w:dyaOrig="800" w14:anchorId="78C5EA6D">
          <v:shape id="_x0000_i1101" type="#_x0000_t75" style="width:94.7pt;height:39.85pt" o:ole="">
            <v:imagedata r:id="rId142" o:title=""/>
          </v:shape>
          <o:OLEObject Type="Embed" ProgID="Equation.DSMT4" ShapeID="_x0000_i1101" DrawAspect="Content" ObjectID="_1814274567" r:id="rId143"/>
        </w:object>
      </w:r>
    </w:p>
    <w:p w14:paraId="73F12AB9" w14:textId="01B601CA" w:rsidR="00E94E4E" w:rsidRDefault="00E94E4E" w:rsidP="00E94E4E">
      <w:r>
        <w:t xml:space="preserve">Similarly, first order partial derivatives for the effective sample size </w:t>
      </w:r>
      <w:r w:rsidR="00155345" w:rsidRPr="00EA3A0A">
        <w:rPr>
          <w:position w:val="-14"/>
        </w:rPr>
        <w:object w:dxaOrig="460" w:dyaOrig="380" w14:anchorId="3C9324A2">
          <v:shape id="_x0000_i1102" type="#_x0000_t75" style="width:22.7pt;height:19.3pt" o:ole="">
            <v:imagedata r:id="rId144" o:title=""/>
          </v:shape>
          <o:OLEObject Type="Embed" ProgID="Equation.DSMT4" ShapeID="_x0000_i1102" DrawAspect="Content" ObjectID="_1814274568" r:id="rId145"/>
        </w:object>
      </w:r>
      <w:r>
        <w:t xml:space="preserve"> of the saturated Dirichlet Multinomial as a function of the input parameters are:</w:t>
      </w:r>
    </w:p>
    <w:p w14:paraId="57EC39B8" w14:textId="2A8402CE" w:rsidR="00C94C4F" w:rsidRDefault="00C94C4F" w:rsidP="00C94C4F">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16</w:instrText>
      </w:r>
      <w:r w:rsidR="00247CC8">
        <w:rPr>
          <w:noProof/>
        </w:rPr>
        <w:fldChar w:fldCharType="end"/>
      </w:r>
      <w:r>
        <w:instrText>)</w:instrText>
      </w:r>
      <w:r>
        <w:fldChar w:fldCharType="end"/>
      </w:r>
      <w:r>
        <w:tab/>
      </w:r>
      <w:r w:rsidR="00763896" w:rsidRPr="00763896">
        <w:rPr>
          <w:position w:val="-36"/>
        </w:rPr>
        <w:object w:dxaOrig="3420" w:dyaOrig="780" w14:anchorId="5D38679F">
          <v:shape id="_x0000_i1103" type="#_x0000_t75" style="width:170.55pt;height:39pt" o:ole="">
            <v:imagedata r:id="rId146" o:title=""/>
          </v:shape>
          <o:OLEObject Type="Embed" ProgID="Equation.DSMT4" ShapeID="_x0000_i1103" DrawAspect="Content" ObjectID="_1814274569" r:id="rId147"/>
        </w:object>
      </w:r>
    </w:p>
    <w:p w14:paraId="5EEBDDDF" w14:textId="5836F045" w:rsidR="00E94E4E" w:rsidRDefault="00C94C4F" w:rsidP="00E94E4E">
      <w:r>
        <w:t>And</w:t>
      </w:r>
    </w:p>
    <w:p w14:paraId="371A2E68" w14:textId="0E050D98" w:rsidR="00845AD4" w:rsidRDefault="00845AD4" w:rsidP="00845AD4">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47CC8">
        <w:fldChar w:fldCharType="begin"/>
      </w:r>
      <w:r w:rsidR="00247CC8">
        <w:instrText xml:space="preserve"> SEQ MTSec \c \* Arabic \* MERGEFORMAT </w:instrText>
      </w:r>
      <w:r w:rsidR="00247CC8">
        <w:fldChar w:fldCharType="separate"/>
      </w:r>
      <w:r w:rsidR="008F0D5C">
        <w:rPr>
          <w:noProof/>
        </w:rPr>
        <w:instrText>1</w:instrText>
      </w:r>
      <w:r w:rsidR="00247CC8">
        <w:rPr>
          <w:noProof/>
        </w:rPr>
        <w:fldChar w:fldCharType="end"/>
      </w:r>
      <w:r>
        <w:instrText>.</w:instrText>
      </w:r>
      <w:r w:rsidR="00247CC8">
        <w:fldChar w:fldCharType="begin"/>
      </w:r>
      <w:r w:rsidR="00247CC8">
        <w:instrText xml:space="preserve"> SEQ MTEqn \c \* Arabic \* MERGEFORMAT </w:instrText>
      </w:r>
      <w:r w:rsidR="00247CC8">
        <w:fldChar w:fldCharType="separate"/>
      </w:r>
      <w:r w:rsidR="008F0D5C">
        <w:rPr>
          <w:noProof/>
        </w:rPr>
        <w:instrText>17</w:instrText>
      </w:r>
      <w:r w:rsidR="00247CC8">
        <w:rPr>
          <w:noProof/>
        </w:rPr>
        <w:fldChar w:fldCharType="end"/>
      </w:r>
      <w:r>
        <w:instrText>)</w:instrText>
      </w:r>
      <w:r>
        <w:fldChar w:fldCharType="end"/>
      </w:r>
      <w:r>
        <w:tab/>
      </w:r>
      <w:r w:rsidR="00763896" w:rsidRPr="00763896">
        <w:rPr>
          <w:position w:val="-36"/>
        </w:rPr>
        <w:object w:dxaOrig="3879" w:dyaOrig="780" w14:anchorId="02EC1CD1">
          <v:shape id="_x0000_i1104" type="#_x0000_t75" style="width:194.15pt;height:39pt" o:ole="">
            <v:imagedata r:id="rId148" o:title=""/>
          </v:shape>
          <o:OLEObject Type="Embed" ProgID="Equation.DSMT4" ShapeID="_x0000_i1104" DrawAspect="Content" ObjectID="_1814274570" r:id="rId149"/>
        </w:object>
      </w:r>
    </w:p>
    <w:p w14:paraId="5E98BA4D" w14:textId="539365AE" w:rsidR="00C80A63" w:rsidRDefault="00C80A63" w:rsidP="00C80A63">
      <w:r>
        <w:t xml:space="preserve">Second order partial derivatives for the effective sample size </w:t>
      </w:r>
      <w:r w:rsidRPr="00EA3A0A">
        <w:rPr>
          <w:position w:val="-14"/>
        </w:rPr>
        <w:object w:dxaOrig="360" w:dyaOrig="380" w14:anchorId="1D72F7CA">
          <v:shape id="_x0000_i1105" type="#_x0000_t75" style="width:18pt;height:19.3pt" o:ole="">
            <v:imagedata r:id="rId136" o:title=""/>
          </v:shape>
          <o:OLEObject Type="Embed" ProgID="Equation.DSMT4" ShapeID="_x0000_i1105" DrawAspect="Content" ObjectID="_1814274571" r:id="rId150"/>
        </w:object>
      </w:r>
      <w:r>
        <w:t xml:space="preserve"> of the saturated Dirichlet Multinomial as a function of the input parameters are:</w:t>
      </w:r>
    </w:p>
    <w:p w14:paraId="3A482412" w14:textId="63D2C3B1" w:rsidR="00763896" w:rsidRDefault="00763896" w:rsidP="0076389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0D5C">
          <w:rPr>
            <w:noProof/>
          </w:rPr>
          <w:instrText>1</w:instrText>
        </w:r>
      </w:fldSimple>
      <w:r>
        <w:instrText>.</w:instrText>
      </w:r>
      <w:fldSimple w:instr=" SEQ MTEqn \c \* Arabic \* MERGEFORMAT ">
        <w:r w:rsidR="008F0D5C">
          <w:rPr>
            <w:noProof/>
          </w:rPr>
          <w:instrText>18</w:instrText>
        </w:r>
      </w:fldSimple>
      <w:r>
        <w:instrText>)</w:instrText>
      </w:r>
      <w:r>
        <w:fldChar w:fldCharType="end"/>
      </w:r>
      <w:r>
        <w:tab/>
      </w:r>
      <w:r w:rsidRPr="00763896">
        <w:rPr>
          <w:position w:val="-36"/>
        </w:rPr>
        <w:object w:dxaOrig="2020" w:dyaOrig="840" w14:anchorId="024F60FB">
          <v:shape id="_x0000_i1106" type="#_x0000_t75" style="width:100.7pt;height:42pt" o:ole="">
            <v:imagedata r:id="rId151" o:title=""/>
          </v:shape>
          <o:OLEObject Type="Embed" ProgID="Equation.DSMT4" ShapeID="_x0000_i1106" DrawAspect="Content" ObjectID="_1814274572" r:id="rId152"/>
        </w:object>
      </w:r>
    </w:p>
    <w:p w14:paraId="2D8D06D8" w14:textId="2B02E96C" w:rsidR="00763896" w:rsidRDefault="00763896" w:rsidP="00763896">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0D5C">
          <w:rPr>
            <w:noProof/>
          </w:rPr>
          <w:instrText>1</w:instrText>
        </w:r>
      </w:fldSimple>
      <w:r>
        <w:instrText>.</w:instrText>
      </w:r>
      <w:fldSimple w:instr=" SEQ MTEqn \c \* Arabic \* MERGEFORMAT ">
        <w:r w:rsidR="008F0D5C">
          <w:rPr>
            <w:noProof/>
          </w:rPr>
          <w:instrText>19</w:instrText>
        </w:r>
      </w:fldSimple>
      <w:r>
        <w:instrText>)</w:instrText>
      </w:r>
      <w:r>
        <w:fldChar w:fldCharType="end"/>
      </w:r>
      <w:r>
        <w:tab/>
      </w:r>
      <w:r w:rsidR="005F6526" w:rsidRPr="00763896">
        <w:rPr>
          <w:position w:val="-36"/>
        </w:rPr>
        <w:object w:dxaOrig="1840" w:dyaOrig="800" w14:anchorId="10D3EF39">
          <v:shape id="_x0000_i1107" type="#_x0000_t75" style="width:92.15pt;height:40.3pt" o:ole="">
            <v:imagedata r:id="rId153" o:title=""/>
          </v:shape>
          <o:OLEObject Type="Embed" ProgID="Equation.DSMT4" ShapeID="_x0000_i1107" DrawAspect="Content" ObjectID="_1814274573" r:id="rId154"/>
        </w:object>
      </w:r>
    </w:p>
    <w:p w14:paraId="29C1A9E1" w14:textId="059EE7D2" w:rsidR="002E25E4" w:rsidRDefault="002E25E4" w:rsidP="002E25E4"/>
    <w:p w14:paraId="3C3016EA" w14:textId="56FBF634" w:rsidR="002E25E4" w:rsidRDefault="002E25E4" w:rsidP="002E25E4">
      <w:r>
        <w:t>References</w:t>
      </w:r>
    </w:p>
    <w:p w14:paraId="2DC75C91" w14:textId="2D50CA91" w:rsidR="003A1FC2" w:rsidRDefault="00CD06DB" w:rsidP="00CD06DB">
      <w:r>
        <w:t xml:space="preserve">Fisch, N., Camp, E., Shertzer, K., Ahrens, R. 2021. Assessing likelihoods for fitting composition data within stock assessments, with emphasis on different degrees of process and observation error. Fisheries Research, 243, 106069, </w:t>
      </w:r>
      <w:hyperlink r:id="rId155" w:history="1">
        <w:r w:rsidRPr="00E81719">
          <w:rPr>
            <w:rStyle w:val="Hyperlink"/>
          </w:rPr>
          <w:t>https://doi.org/10.1016/j.fishres.2021.106069</w:t>
        </w:r>
      </w:hyperlink>
      <w:r>
        <w:t xml:space="preserve"> </w:t>
      </w:r>
    </w:p>
    <w:p w14:paraId="1B210B59" w14:textId="1F0E246F" w:rsidR="002E25E4" w:rsidRPr="002E25E4" w:rsidRDefault="002E25E4" w:rsidP="002E25E4">
      <w:r>
        <w:t xml:space="preserve">Thorson, J.T., Johnson, K.F., Methot, R.D., Taylor, I.G. 2017. Model-based estimates of effective sample size in stock assessment models using the Dirichlet-multinomial distribution. Fisheries Research, 192:84-93, </w:t>
      </w:r>
      <w:hyperlink r:id="rId156" w:history="1">
        <w:r w:rsidR="00CD06DB" w:rsidRPr="00E81719">
          <w:rPr>
            <w:rStyle w:val="Hyperlink"/>
          </w:rPr>
          <w:t>https://doi.org/10.1016/j.fishres.2016.06.005</w:t>
        </w:r>
      </w:hyperlink>
      <w:r w:rsidR="00CD06DB">
        <w:t xml:space="preserve"> </w:t>
      </w:r>
    </w:p>
    <w:p w14:paraId="043918A4" w14:textId="77777777" w:rsidR="00C80A63" w:rsidRPr="00C80A63" w:rsidRDefault="00C80A63" w:rsidP="00C80A63"/>
    <w:p w14:paraId="4EAC5A03" w14:textId="77777777" w:rsidR="00C94C4F" w:rsidRDefault="00C94C4F" w:rsidP="00E94E4E"/>
    <w:p w14:paraId="45933CE0" w14:textId="77777777" w:rsidR="00E94E4E" w:rsidRPr="00E94E4E" w:rsidRDefault="00E94E4E" w:rsidP="00E94E4E"/>
    <w:p w14:paraId="36FDEB67" w14:textId="77777777" w:rsidR="005149F6" w:rsidRPr="00274862" w:rsidRDefault="005149F6" w:rsidP="00274862"/>
    <w:sectPr w:rsidR="005149F6" w:rsidRPr="00274862">
      <w:footerReference w:type="default" r:id="rId1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6ABF" w14:textId="77777777" w:rsidR="00247CC8" w:rsidRDefault="00247CC8" w:rsidP="001143FE">
      <w:pPr>
        <w:spacing w:after="0" w:line="240" w:lineRule="auto"/>
      </w:pPr>
      <w:r>
        <w:separator/>
      </w:r>
    </w:p>
  </w:endnote>
  <w:endnote w:type="continuationSeparator" w:id="0">
    <w:p w14:paraId="672062E2" w14:textId="77777777" w:rsidR="00247CC8" w:rsidRDefault="00247CC8" w:rsidP="00114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152160"/>
      <w:docPartObj>
        <w:docPartGallery w:val="Page Numbers (Bottom of Page)"/>
        <w:docPartUnique/>
      </w:docPartObj>
    </w:sdtPr>
    <w:sdtEndPr>
      <w:rPr>
        <w:color w:val="808080" w:themeColor="background1" w:themeShade="80"/>
        <w:spacing w:val="60"/>
      </w:rPr>
    </w:sdtEndPr>
    <w:sdtContent>
      <w:p w14:paraId="4E6A01B3" w14:textId="77777777" w:rsidR="001143FE" w:rsidRDefault="001143F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01EA4" w:rsidRPr="00E01EA4">
          <w:rPr>
            <w:b/>
            <w:bCs/>
            <w:noProof/>
          </w:rPr>
          <w:t>3</w:t>
        </w:r>
        <w:r>
          <w:rPr>
            <w:b/>
            <w:bCs/>
            <w:noProof/>
          </w:rPr>
          <w:fldChar w:fldCharType="end"/>
        </w:r>
        <w:r>
          <w:rPr>
            <w:b/>
            <w:bCs/>
          </w:rPr>
          <w:t xml:space="preserve"> | </w:t>
        </w:r>
        <w:r>
          <w:rPr>
            <w:color w:val="808080" w:themeColor="background1" w:themeShade="80"/>
            <w:spacing w:val="60"/>
          </w:rPr>
          <w:t>Page</w:t>
        </w:r>
      </w:p>
    </w:sdtContent>
  </w:sdt>
  <w:p w14:paraId="53D009F1" w14:textId="77777777" w:rsidR="001143FE" w:rsidRDefault="00114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638E" w14:textId="77777777" w:rsidR="00247CC8" w:rsidRDefault="00247CC8" w:rsidP="001143FE">
      <w:pPr>
        <w:spacing w:after="0" w:line="240" w:lineRule="auto"/>
      </w:pPr>
      <w:r>
        <w:separator/>
      </w:r>
    </w:p>
  </w:footnote>
  <w:footnote w:type="continuationSeparator" w:id="0">
    <w:p w14:paraId="3AE8028F" w14:textId="77777777" w:rsidR="00247CC8" w:rsidRDefault="00247CC8" w:rsidP="00114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F1C48"/>
    <w:multiLevelType w:val="hybridMultilevel"/>
    <w:tmpl w:val="689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820E3"/>
    <w:multiLevelType w:val="hybridMultilevel"/>
    <w:tmpl w:val="C716379E"/>
    <w:lvl w:ilvl="0" w:tplc="CD2A57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2D"/>
    <w:rsid w:val="0001114C"/>
    <w:rsid w:val="00065B07"/>
    <w:rsid w:val="00082496"/>
    <w:rsid w:val="00084425"/>
    <w:rsid w:val="00086241"/>
    <w:rsid w:val="0009274E"/>
    <w:rsid w:val="000B6448"/>
    <w:rsid w:val="000C11E8"/>
    <w:rsid w:val="000C22F8"/>
    <w:rsid w:val="000E3FD6"/>
    <w:rsid w:val="000F53DB"/>
    <w:rsid w:val="00100910"/>
    <w:rsid w:val="00110CDB"/>
    <w:rsid w:val="001143FE"/>
    <w:rsid w:val="00124BBC"/>
    <w:rsid w:val="0013288F"/>
    <w:rsid w:val="001544DC"/>
    <w:rsid w:val="00155345"/>
    <w:rsid w:val="00163E0F"/>
    <w:rsid w:val="00165B97"/>
    <w:rsid w:val="00197EBD"/>
    <w:rsid w:val="001B622A"/>
    <w:rsid w:val="001B7D80"/>
    <w:rsid w:val="00222249"/>
    <w:rsid w:val="0022368B"/>
    <w:rsid w:val="00235DE0"/>
    <w:rsid w:val="00242D81"/>
    <w:rsid w:val="00247CC8"/>
    <w:rsid w:val="00250713"/>
    <w:rsid w:val="00274862"/>
    <w:rsid w:val="00297CDC"/>
    <w:rsid w:val="002B0D95"/>
    <w:rsid w:val="002B4AAC"/>
    <w:rsid w:val="002C3947"/>
    <w:rsid w:val="002D29B4"/>
    <w:rsid w:val="002E0551"/>
    <w:rsid w:val="002E25E4"/>
    <w:rsid w:val="002F432D"/>
    <w:rsid w:val="002F57A9"/>
    <w:rsid w:val="003130A5"/>
    <w:rsid w:val="00321317"/>
    <w:rsid w:val="00334EE3"/>
    <w:rsid w:val="00353E5B"/>
    <w:rsid w:val="003A188E"/>
    <w:rsid w:val="003A1FC2"/>
    <w:rsid w:val="003B74A7"/>
    <w:rsid w:val="003C59EA"/>
    <w:rsid w:val="003E4F93"/>
    <w:rsid w:val="00403048"/>
    <w:rsid w:val="00403F76"/>
    <w:rsid w:val="00426B85"/>
    <w:rsid w:val="00427A66"/>
    <w:rsid w:val="004315F4"/>
    <w:rsid w:val="00482871"/>
    <w:rsid w:val="004A1B48"/>
    <w:rsid w:val="004B32C5"/>
    <w:rsid w:val="004B5BF0"/>
    <w:rsid w:val="004C2AA7"/>
    <w:rsid w:val="004E5B55"/>
    <w:rsid w:val="004E5ECE"/>
    <w:rsid w:val="005149F6"/>
    <w:rsid w:val="00526CB8"/>
    <w:rsid w:val="00530809"/>
    <w:rsid w:val="005358C2"/>
    <w:rsid w:val="00535B2B"/>
    <w:rsid w:val="00542CF8"/>
    <w:rsid w:val="005551AF"/>
    <w:rsid w:val="00564065"/>
    <w:rsid w:val="00567FE5"/>
    <w:rsid w:val="005725A7"/>
    <w:rsid w:val="005831C5"/>
    <w:rsid w:val="00585681"/>
    <w:rsid w:val="00593EFD"/>
    <w:rsid w:val="00595704"/>
    <w:rsid w:val="005C34DB"/>
    <w:rsid w:val="005C5BA5"/>
    <w:rsid w:val="005E131C"/>
    <w:rsid w:val="005E193B"/>
    <w:rsid w:val="005E76C1"/>
    <w:rsid w:val="005F238E"/>
    <w:rsid w:val="005F6526"/>
    <w:rsid w:val="00613D94"/>
    <w:rsid w:val="0066146B"/>
    <w:rsid w:val="00666A7A"/>
    <w:rsid w:val="00674F9E"/>
    <w:rsid w:val="00680CE2"/>
    <w:rsid w:val="006846E9"/>
    <w:rsid w:val="00690CA2"/>
    <w:rsid w:val="00690F27"/>
    <w:rsid w:val="00694A68"/>
    <w:rsid w:val="006A416F"/>
    <w:rsid w:val="006B62BC"/>
    <w:rsid w:val="006E7C8A"/>
    <w:rsid w:val="006F0B99"/>
    <w:rsid w:val="006F5197"/>
    <w:rsid w:val="00733269"/>
    <w:rsid w:val="0073583F"/>
    <w:rsid w:val="0074480D"/>
    <w:rsid w:val="00754869"/>
    <w:rsid w:val="00763896"/>
    <w:rsid w:val="007705C8"/>
    <w:rsid w:val="00784BD9"/>
    <w:rsid w:val="007917B8"/>
    <w:rsid w:val="0079384C"/>
    <w:rsid w:val="007953BC"/>
    <w:rsid w:val="007A6450"/>
    <w:rsid w:val="007B5B66"/>
    <w:rsid w:val="007C7BDF"/>
    <w:rsid w:val="007D5B15"/>
    <w:rsid w:val="007E2AD3"/>
    <w:rsid w:val="007E4275"/>
    <w:rsid w:val="007E5303"/>
    <w:rsid w:val="007F2A88"/>
    <w:rsid w:val="007F732A"/>
    <w:rsid w:val="007F758E"/>
    <w:rsid w:val="00805F16"/>
    <w:rsid w:val="0081602C"/>
    <w:rsid w:val="0082089A"/>
    <w:rsid w:val="00825B46"/>
    <w:rsid w:val="00827857"/>
    <w:rsid w:val="008326FD"/>
    <w:rsid w:val="00832964"/>
    <w:rsid w:val="00835900"/>
    <w:rsid w:val="00845AD4"/>
    <w:rsid w:val="0086427E"/>
    <w:rsid w:val="008653DC"/>
    <w:rsid w:val="008807E1"/>
    <w:rsid w:val="0088496A"/>
    <w:rsid w:val="00887CDD"/>
    <w:rsid w:val="008944EF"/>
    <w:rsid w:val="008B34B4"/>
    <w:rsid w:val="008B363D"/>
    <w:rsid w:val="008C6814"/>
    <w:rsid w:val="008E5207"/>
    <w:rsid w:val="008F0D5C"/>
    <w:rsid w:val="008F7803"/>
    <w:rsid w:val="009273A6"/>
    <w:rsid w:val="00941FAC"/>
    <w:rsid w:val="009424FB"/>
    <w:rsid w:val="009763A3"/>
    <w:rsid w:val="00987F60"/>
    <w:rsid w:val="0099207F"/>
    <w:rsid w:val="00997073"/>
    <w:rsid w:val="009977DD"/>
    <w:rsid w:val="009A22F9"/>
    <w:rsid w:val="009B772E"/>
    <w:rsid w:val="009C097B"/>
    <w:rsid w:val="009E0912"/>
    <w:rsid w:val="009F4B8A"/>
    <w:rsid w:val="00A04ACF"/>
    <w:rsid w:val="00A050CF"/>
    <w:rsid w:val="00A0631E"/>
    <w:rsid w:val="00A17F25"/>
    <w:rsid w:val="00A200D0"/>
    <w:rsid w:val="00A610ED"/>
    <w:rsid w:val="00A61159"/>
    <w:rsid w:val="00A62628"/>
    <w:rsid w:val="00A62C34"/>
    <w:rsid w:val="00A875A9"/>
    <w:rsid w:val="00A970EF"/>
    <w:rsid w:val="00AB29C5"/>
    <w:rsid w:val="00AB2F6F"/>
    <w:rsid w:val="00AB6D6A"/>
    <w:rsid w:val="00AC03ED"/>
    <w:rsid w:val="00AD0D94"/>
    <w:rsid w:val="00AD2E07"/>
    <w:rsid w:val="00AF0A8C"/>
    <w:rsid w:val="00B13A8C"/>
    <w:rsid w:val="00B31926"/>
    <w:rsid w:val="00B33D6D"/>
    <w:rsid w:val="00B36423"/>
    <w:rsid w:val="00B5537F"/>
    <w:rsid w:val="00B92A4C"/>
    <w:rsid w:val="00BB7FEF"/>
    <w:rsid w:val="00BF2A74"/>
    <w:rsid w:val="00C01922"/>
    <w:rsid w:val="00C503A4"/>
    <w:rsid w:val="00C50B84"/>
    <w:rsid w:val="00C5284F"/>
    <w:rsid w:val="00C57F1E"/>
    <w:rsid w:val="00C61C71"/>
    <w:rsid w:val="00C62E91"/>
    <w:rsid w:val="00C63E4A"/>
    <w:rsid w:val="00C6636D"/>
    <w:rsid w:val="00C765E4"/>
    <w:rsid w:val="00C76B47"/>
    <w:rsid w:val="00C8035C"/>
    <w:rsid w:val="00C80A63"/>
    <w:rsid w:val="00C94C4F"/>
    <w:rsid w:val="00CC24B5"/>
    <w:rsid w:val="00CD06DB"/>
    <w:rsid w:val="00CD55C5"/>
    <w:rsid w:val="00CE2FAD"/>
    <w:rsid w:val="00CE326D"/>
    <w:rsid w:val="00D02021"/>
    <w:rsid w:val="00D066A6"/>
    <w:rsid w:val="00D1510B"/>
    <w:rsid w:val="00D3644F"/>
    <w:rsid w:val="00D453DA"/>
    <w:rsid w:val="00D56132"/>
    <w:rsid w:val="00D7788A"/>
    <w:rsid w:val="00D833EB"/>
    <w:rsid w:val="00D968BB"/>
    <w:rsid w:val="00DD0A66"/>
    <w:rsid w:val="00DE25F4"/>
    <w:rsid w:val="00E01EA4"/>
    <w:rsid w:val="00E0438C"/>
    <w:rsid w:val="00E05EAE"/>
    <w:rsid w:val="00E17A5C"/>
    <w:rsid w:val="00E257AF"/>
    <w:rsid w:val="00E41A60"/>
    <w:rsid w:val="00E5609B"/>
    <w:rsid w:val="00E579BF"/>
    <w:rsid w:val="00E57E9B"/>
    <w:rsid w:val="00E63886"/>
    <w:rsid w:val="00E678E0"/>
    <w:rsid w:val="00E707D7"/>
    <w:rsid w:val="00E901F7"/>
    <w:rsid w:val="00E94E4E"/>
    <w:rsid w:val="00EA3A0A"/>
    <w:rsid w:val="00EC3FF5"/>
    <w:rsid w:val="00EF4C41"/>
    <w:rsid w:val="00F076F1"/>
    <w:rsid w:val="00F13063"/>
    <w:rsid w:val="00F219A3"/>
    <w:rsid w:val="00F361A3"/>
    <w:rsid w:val="00F72FA6"/>
    <w:rsid w:val="00F76597"/>
    <w:rsid w:val="00F879B9"/>
    <w:rsid w:val="00F90301"/>
    <w:rsid w:val="00F90586"/>
    <w:rsid w:val="00F96387"/>
    <w:rsid w:val="00FA2BDE"/>
    <w:rsid w:val="00FD3C15"/>
    <w:rsid w:val="00FF6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B460D"/>
  <w15:docId w15:val="{990E2C3A-DF00-49DD-9D9B-174EEAD1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CF8"/>
  </w:style>
  <w:style w:type="paragraph" w:styleId="Heading1">
    <w:name w:val="heading 1"/>
    <w:basedOn w:val="Normal"/>
    <w:next w:val="Normal"/>
    <w:link w:val="Heading1Char"/>
    <w:uiPriority w:val="9"/>
    <w:qFormat/>
    <w:rsid w:val="004828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1E8"/>
    <w:pPr>
      <w:ind w:left="720"/>
      <w:contextualSpacing/>
    </w:pPr>
  </w:style>
  <w:style w:type="character" w:customStyle="1" w:styleId="Heading1Char">
    <w:name w:val="Heading 1 Char"/>
    <w:basedOn w:val="DefaultParagraphFont"/>
    <w:link w:val="Heading1"/>
    <w:uiPriority w:val="9"/>
    <w:rsid w:val="0048287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F4B8A"/>
    <w:rPr>
      <w:color w:val="0000FF" w:themeColor="hyperlink"/>
      <w:u w:val="single"/>
    </w:rPr>
  </w:style>
  <w:style w:type="paragraph" w:styleId="Header">
    <w:name w:val="header"/>
    <w:basedOn w:val="Normal"/>
    <w:link w:val="HeaderChar"/>
    <w:uiPriority w:val="99"/>
    <w:unhideWhenUsed/>
    <w:rsid w:val="00114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3FE"/>
  </w:style>
  <w:style w:type="paragraph" w:styleId="Footer">
    <w:name w:val="footer"/>
    <w:basedOn w:val="Normal"/>
    <w:link w:val="FooterChar"/>
    <w:uiPriority w:val="99"/>
    <w:unhideWhenUsed/>
    <w:rsid w:val="00114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3FE"/>
  </w:style>
  <w:style w:type="paragraph" w:styleId="BalloonText">
    <w:name w:val="Balloon Text"/>
    <w:basedOn w:val="Normal"/>
    <w:link w:val="BalloonTextChar"/>
    <w:uiPriority w:val="99"/>
    <w:semiHidden/>
    <w:unhideWhenUsed/>
    <w:rsid w:val="00D56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132"/>
    <w:rPr>
      <w:rFonts w:ascii="Tahoma" w:hAnsi="Tahoma" w:cs="Tahoma"/>
      <w:sz w:val="16"/>
      <w:szCs w:val="16"/>
    </w:rPr>
  </w:style>
  <w:style w:type="table" w:styleId="TableGrid">
    <w:name w:val="Table Grid"/>
    <w:basedOn w:val="TableNormal"/>
    <w:uiPriority w:val="59"/>
    <w:rsid w:val="00A62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C57F1E"/>
    <w:rPr>
      <w:vanish/>
      <w:color w:val="FF0000"/>
    </w:rPr>
  </w:style>
  <w:style w:type="paragraph" w:customStyle="1" w:styleId="MTDisplayEquation">
    <w:name w:val="MTDisplayEquation"/>
    <w:basedOn w:val="Normal"/>
    <w:next w:val="Normal"/>
    <w:link w:val="MTDisplayEquationChar"/>
    <w:rsid w:val="00C57F1E"/>
    <w:pPr>
      <w:tabs>
        <w:tab w:val="center" w:pos="4680"/>
        <w:tab w:val="right" w:pos="9360"/>
      </w:tabs>
    </w:pPr>
  </w:style>
  <w:style w:type="character" w:customStyle="1" w:styleId="MTDisplayEquationChar">
    <w:name w:val="MTDisplayEquation Char"/>
    <w:basedOn w:val="DefaultParagraphFont"/>
    <w:link w:val="MTDisplayEquation"/>
    <w:rsid w:val="00C57F1E"/>
  </w:style>
  <w:style w:type="character" w:styleId="Strong">
    <w:name w:val="Strong"/>
    <w:basedOn w:val="DefaultParagraphFont"/>
    <w:uiPriority w:val="22"/>
    <w:qFormat/>
    <w:rsid w:val="007F758E"/>
    <w:rPr>
      <w:b/>
      <w:bCs/>
    </w:rPr>
  </w:style>
  <w:style w:type="character" w:styleId="UnresolvedMention">
    <w:name w:val="Unresolved Mention"/>
    <w:basedOn w:val="DefaultParagraphFont"/>
    <w:uiPriority w:val="99"/>
    <w:semiHidden/>
    <w:unhideWhenUsed/>
    <w:rsid w:val="00CD0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91568">
      <w:bodyDiv w:val="1"/>
      <w:marLeft w:val="0"/>
      <w:marRight w:val="0"/>
      <w:marTop w:val="0"/>
      <w:marBottom w:val="0"/>
      <w:divBdr>
        <w:top w:val="none" w:sz="0" w:space="0" w:color="auto"/>
        <w:left w:val="none" w:sz="0" w:space="0" w:color="auto"/>
        <w:bottom w:val="none" w:sz="0" w:space="0" w:color="auto"/>
        <w:right w:val="none" w:sz="0" w:space="0" w:color="auto"/>
      </w:divBdr>
    </w:div>
    <w:div w:id="10064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7.wmf"/><Relationship Id="rId84" Type="http://schemas.openxmlformats.org/officeDocument/2006/relationships/oleObject" Target="embeddings/oleObject42.bin"/><Relationship Id="rId138" Type="http://schemas.openxmlformats.org/officeDocument/2006/relationships/image" Target="media/image57.wmf"/><Relationship Id="rId159" Type="http://schemas.openxmlformats.org/officeDocument/2006/relationships/theme" Target="theme/theme1.xml"/><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6.bin"/><Relationship Id="rId128" Type="http://schemas.openxmlformats.org/officeDocument/2006/relationships/image" Target="media/image52.wmf"/><Relationship Id="rId149" Type="http://schemas.openxmlformats.org/officeDocument/2006/relationships/oleObject" Target="embeddings/oleObject80.bin"/><Relationship Id="rId5" Type="http://schemas.openxmlformats.org/officeDocument/2006/relationships/footnotes" Target="footnotes.xml"/><Relationship Id="rId95" Type="http://schemas.openxmlformats.org/officeDocument/2006/relationships/oleObject" Target="embeddings/oleObject49.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30.bin"/><Relationship Id="rId118" Type="http://schemas.openxmlformats.org/officeDocument/2006/relationships/oleObject" Target="embeddings/oleObject64.bin"/><Relationship Id="rId139" Type="http://schemas.openxmlformats.org/officeDocument/2006/relationships/oleObject" Target="embeddings/oleObject75.bin"/><Relationship Id="rId80" Type="http://schemas.openxmlformats.org/officeDocument/2006/relationships/image" Target="media/image34.wmf"/><Relationship Id="rId85" Type="http://schemas.openxmlformats.org/officeDocument/2006/relationships/oleObject" Target="embeddings/oleObject43.bin"/><Relationship Id="rId150" Type="http://schemas.openxmlformats.org/officeDocument/2006/relationships/oleObject" Target="embeddings/oleObject81.bin"/><Relationship Id="rId155" Type="http://schemas.openxmlformats.org/officeDocument/2006/relationships/hyperlink" Target="https://doi.org/10.1016/j.fishres.2021.106069" TargetMode="Externa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oleObject" Target="embeddings/oleObject54.bin"/><Relationship Id="rId108" Type="http://schemas.openxmlformats.org/officeDocument/2006/relationships/image" Target="media/image43.wmf"/><Relationship Id="rId124" Type="http://schemas.openxmlformats.org/officeDocument/2006/relationships/oleObject" Target="embeddings/oleObject67.bin"/><Relationship Id="rId129" Type="http://schemas.openxmlformats.org/officeDocument/2006/relationships/oleObject" Target="embeddings/oleObject70.bin"/><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image" Target="media/image32.wmf"/><Relationship Id="rId91" Type="http://schemas.openxmlformats.org/officeDocument/2006/relationships/image" Target="media/image38.wmf"/><Relationship Id="rId96" Type="http://schemas.openxmlformats.org/officeDocument/2006/relationships/image" Target="media/image40.wmf"/><Relationship Id="rId140" Type="http://schemas.openxmlformats.org/officeDocument/2006/relationships/image" Target="media/image58.wmf"/><Relationship Id="rId145" Type="http://schemas.openxmlformats.org/officeDocument/2006/relationships/oleObject" Target="embeddings/oleObject7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62.bin"/><Relationship Id="rId119" Type="http://schemas.openxmlformats.org/officeDocument/2006/relationships/image" Target="media/image48.wmf"/><Relationship Id="rId44" Type="http://schemas.openxmlformats.org/officeDocument/2006/relationships/image" Target="media/image19.wmf"/><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oleObject" Target="embeddings/oleObject40.bin"/><Relationship Id="rId86" Type="http://schemas.openxmlformats.org/officeDocument/2006/relationships/image" Target="media/image36.wmf"/><Relationship Id="rId130" Type="http://schemas.openxmlformats.org/officeDocument/2006/relationships/image" Target="media/image53.wmf"/><Relationship Id="rId135" Type="http://schemas.openxmlformats.org/officeDocument/2006/relationships/oleObject" Target="embeddings/oleObject73.bin"/><Relationship Id="rId151" Type="http://schemas.openxmlformats.org/officeDocument/2006/relationships/image" Target="media/image63.wmf"/><Relationship Id="rId156" Type="http://schemas.openxmlformats.org/officeDocument/2006/relationships/hyperlink" Target="https://doi.org/10.1016/j.fishres.2016.06.005" TargetMode="Externa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9.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oleObject" Target="embeddings/oleObject50.bin"/><Relationship Id="rId104" Type="http://schemas.openxmlformats.org/officeDocument/2006/relationships/oleObject" Target="embeddings/oleObject55.bin"/><Relationship Id="rId120" Type="http://schemas.openxmlformats.org/officeDocument/2006/relationships/oleObject" Target="embeddings/oleObject65.bin"/><Relationship Id="rId125" Type="http://schemas.openxmlformats.org/officeDocument/2006/relationships/image" Target="media/image51.wmf"/><Relationship Id="rId141" Type="http://schemas.openxmlformats.org/officeDocument/2006/relationships/oleObject" Target="embeddings/oleObject76.bin"/><Relationship Id="rId146" Type="http://schemas.openxmlformats.org/officeDocument/2006/relationships/image" Target="media/image61.wmf"/><Relationship Id="rId7" Type="http://schemas.openxmlformats.org/officeDocument/2006/relationships/hyperlink" Target="mailto:Jon.Brodziak@NOAA.GOV" TargetMode="External"/><Relationship Id="rId71" Type="http://schemas.openxmlformats.org/officeDocument/2006/relationships/oleObject" Target="embeddings/oleObject34.bin"/><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oleObject" Target="embeddings/oleObject44.bin"/><Relationship Id="rId110" Type="http://schemas.openxmlformats.org/officeDocument/2006/relationships/oleObject" Target="embeddings/oleObject60.bin"/><Relationship Id="rId115" Type="http://schemas.openxmlformats.org/officeDocument/2006/relationships/image" Target="media/image46.wmf"/><Relationship Id="rId131" Type="http://schemas.openxmlformats.org/officeDocument/2006/relationships/oleObject" Target="embeddings/oleObject71.bin"/><Relationship Id="rId136" Type="http://schemas.openxmlformats.org/officeDocument/2006/relationships/image" Target="media/image56.wmf"/><Relationship Id="rId157" Type="http://schemas.openxmlformats.org/officeDocument/2006/relationships/footer" Target="footer1.xml"/><Relationship Id="rId61" Type="http://schemas.openxmlformats.org/officeDocument/2006/relationships/image" Target="media/image26.wmf"/><Relationship Id="rId82" Type="http://schemas.openxmlformats.org/officeDocument/2006/relationships/image" Target="media/image35.wmf"/><Relationship Id="rId152" Type="http://schemas.openxmlformats.org/officeDocument/2006/relationships/oleObject" Target="embeddings/oleObject8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8.bin"/><Relationship Id="rId100" Type="http://schemas.openxmlformats.org/officeDocument/2006/relationships/image" Target="media/image41.wmf"/><Relationship Id="rId105" Type="http://schemas.openxmlformats.org/officeDocument/2006/relationships/oleObject" Target="embeddings/oleObject56.bin"/><Relationship Id="rId126" Type="http://schemas.openxmlformats.org/officeDocument/2006/relationships/oleObject" Target="embeddings/oleObject68.bin"/><Relationship Id="rId147"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image" Target="media/image39.wmf"/><Relationship Id="rId98" Type="http://schemas.openxmlformats.org/officeDocument/2006/relationships/oleObject" Target="embeddings/oleObject51.bin"/><Relationship Id="rId121" Type="http://schemas.openxmlformats.org/officeDocument/2006/relationships/image" Target="media/image49.wmf"/><Relationship Id="rId142" Type="http://schemas.openxmlformats.org/officeDocument/2006/relationships/image" Target="media/image59.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63.bin"/><Relationship Id="rId137" Type="http://schemas.openxmlformats.org/officeDocument/2006/relationships/oleObject" Target="embeddings/oleObject74.bin"/><Relationship Id="rId158"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1.bin"/><Relationship Id="rId88" Type="http://schemas.openxmlformats.org/officeDocument/2006/relationships/oleObject" Target="embeddings/oleObject45.bin"/><Relationship Id="rId111" Type="http://schemas.openxmlformats.org/officeDocument/2006/relationships/image" Target="media/image44.wmf"/><Relationship Id="rId132" Type="http://schemas.openxmlformats.org/officeDocument/2006/relationships/image" Target="media/image54.wmf"/><Relationship Id="rId153" Type="http://schemas.openxmlformats.org/officeDocument/2006/relationships/image" Target="media/image6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7.bin"/><Relationship Id="rId127" Type="http://schemas.openxmlformats.org/officeDocument/2006/relationships/oleObject" Target="embeddings/oleObject6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6.bin"/><Relationship Id="rId143" Type="http://schemas.openxmlformats.org/officeDocument/2006/relationships/oleObject" Target="embeddings/oleObject77.bin"/><Relationship Id="rId148" Type="http://schemas.openxmlformats.org/officeDocument/2006/relationships/image" Target="media/image62.wmf"/><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image" Target="media/image37.wmf"/><Relationship Id="rId112" Type="http://schemas.openxmlformats.org/officeDocument/2006/relationships/oleObject" Target="embeddings/oleObject61.bin"/><Relationship Id="rId133" Type="http://schemas.openxmlformats.org/officeDocument/2006/relationships/oleObject" Target="embeddings/oleObject72.bin"/><Relationship Id="rId154" Type="http://schemas.openxmlformats.org/officeDocument/2006/relationships/oleObject" Target="embeddings/oleObject83.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image" Target="media/image42.wmf"/><Relationship Id="rId123" Type="http://schemas.openxmlformats.org/officeDocument/2006/relationships/image" Target="media/image50.wmf"/><Relationship Id="rId144" Type="http://schemas.openxmlformats.org/officeDocument/2006/relationships/image" Target="media/image60.wmf"/><Relationship Id="rId90" Type="http://schemas.openxmlformats.org/officeDocument/2006/relationships/oleObject" Target="embeddings/oleObject46.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0.wmf"/><Relationship Id="rId113" Type="http://schemas.openxmlformats.org/officeDocument/2006/relationships/image" Target="media/image45.wmf"/><Relationship Id="rId134" Type="http://schemas.openxmlformats.org/officeDocument/2006/relationships/image" Target="media/image5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8</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Brodziak</dc:creator>
  <cp:lastModifiedBy>Jon Brodziak</cp:lastModifiedBy>
  <cp:revision>58</cp:revision>
  <cp:lastPrinted>2025-07-16T22:39:00Z</cp:lastPrinted>
  <dcterms:created xsi:type="dcterms:W3CDTF">2025-07-12T02:09:00Z</dcterms:created>
  <dcterms:modified xsi:type="dcterms:W3CDTF">2025-07-18T02:20:00Z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MTEquationSection">
    <vt:lpwstr>1</vt:lpwstr>
  </property>
</Properties>
</file>