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8153E"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Goal: identify which </w:t>
      </w:r>
      <w:r w:rsidRPr="001C3E30">
        <w:rPr>
          <w:rFonts w:ascii="Courier New" w:eastAsia="Times New Roman" w:hAnsi="Courier New" w:cs="Courier New"/>
          <w:sz w:val="20"/>
          <w:szCs w:val="20"/>
        </w:rPr>
        <w:t>.</w:t>
      </w:r>
      <w:proofErr w:type="spellStart"/>
      <w:r w:rsidRPr="001C3E30">
        <w:rPr>
          <w:rFonts w:ascii="Courier New" w:eastAsia="Times New Roman" w:hAnsi="Courier New" w:cs="Courier New"/>
          <w:sz w:val="20"/>
          <w:szCs w:val="20"/>
        </w:rPr>
        <w:t>inp</w:t>
      </w:r>
      <w:proofErr w:type="spellEnd"/>
      <w:r w:rsidRPr="001C3E30">
        <w:rPr>
          <w:rFonts w:ascii="Times New Roman" w:eastAsia="Times New Roman" w:hAnsi="Times New Roman" w:cs="Times New Roman"/>
          <w:sz w:val="24"/>
          <w:szCs w:val="24"/>
        </w:rPr>
        <w:t xml:space="preserve"> settings are most worth varying in a factorial experiment, based on how </w:t>
      </w:r>
      <w:proofErr w:type="spellStart"/>
      <w:r w:rsidRPr="001C3E30">
        <w:rPr>
          <w:rFonts w:ascii="Courier New" w:eastAsia="Times New Roman" w:hAnsi="Courier New" w:cs="Courier New"/>
          <w:sz w:val="20"/>
          <w:szCs w:val="20"/>
        </w:rPr>
        <w:t>run_hake_examples.R</w:t>
      </w:r>
      <w:proofErr w:type="spellEnd"/>
      <w:r w:rsidRPr="001C3E30">
        <w:rPr>
          <w:rFonts w:ascii="Times New Roman" w:eastAsia="Times New Roman" w:hAnsi="Times New Roman" w:cs="Times New Roman"/>
          <w:sz w:val="24"/>
          <w:szCs w:val="24"/>
        </w:rPr>
        <w:t xml:space="preserve"> swaps multiple input files into </w:t>
      </w:r>
      <w:proofErr w:type="spellStart"/>
      <w:r w:rsidRPr="001C3E30">
        <w:rPr>
          <w:rFonts w:ascii="Courier New" w:eastAsia="Times New Roman" w:hAnsi="Courier New" w:cs="Courier New"/>
          <w:sz w:val="20"/>
          <w:szCs w:val="20"/>
        </w:rPr>
        <w:t>hake.R</w:t>
      </w:r>
      <w:proofErr w:type="spellEnd"/>
      <w:r w:rsidRPr="001C3E30">
        <w:rPr>
          <w:rFonts w:ascii="Times New Roman" w:eastAsia="Times New Roman" w:hAnsi="Times New Roman" w:cs="Times New Roman"/>
          <w:sz w:val="24"/>
          <w:szCs w:val="24"/>
        </w:rPr>
        <w:t xml:space="preserve">, and on which parameters actually enter the data generator and estimators. The main point is that estimation accuracy is driven mostly by effective information content and by how much composition varies across groups, not by bookkeeping settings like </w:t>
      </w:r>
      <w:proofErr w:type="spellStart"/>
      <w:r w:rsidRPr="001C3E30">
        <w:rPr>
          <w:rFonts w:ascii="Courier New" w:eastAsia="Times New Roman" w:hAnsi="Courier New" w:cs="Courier New"/>
          <w:sz w:val="20"/>
          <w:szCs w:val="20"/>
        </w:rPr>
        <w:t>nsims</w:t>
      </w:r>
      <w:proofErr w:type="spellEnd"/>
      <w:r w:rsidRPr="001C3E30">
        <w:rPr>
          <w:rFonts w:ascii="Times New Roman" w:eastAsia="Times New Roman" w:hAnsi="Times New Roman" w:cs="Times New Roman"/>
          <w:sz w:val="24"/>
          <w:szCs w:val="24"/>
        </w:rPr>
        <w:t xml:space="preserve"> or </w:t>
      </w:r>
      <w:proofErr w:type="spellStart"/>
      <w:r w:rsidRPr="001C3E30">
        <w:rPr>
          <w:rFonts w:ascii="Courier New" w:eastAsia="Times New Roman" w:hAnsi="Courier New" w:cs="Courier New"/>
          <w:sz w:val="20"/>
          <w:szCs w:val="20"/>
        </w:rPr>
        <w:t>random.seed</w:t>
      </w:r>
      <w:proofErr w:type="spellEnd"/>
      <w:r w:rsidRPr="001C3E30">
        <w:rPr>
          <w:rFonts w:ascii="Times New Roman" w:eastAsia="Times New Roman" w:hAnsi="Times New Roman" w:cs="Times New Roman"/>
          <w:sz w:val="24"/>
          <w:szCs w:val="24"/>
        </w:rPr>
        <w:t>.</w:t>
      </w:r>
    </w:p>
    <w:p w14:paraId="4263B7E0"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Problem: in </w:t>
      </w:r>
      <w:proofErr w:type="spellStart"/>
      <w:r w:rsidRPr="001C3E30">
        <w:rPr>
          <w:rFonts w:ascii="Courier New" w:eastAsia="Times New Roman" w:hAnsi="Courier New" w:cs="Courier New"/>
          <w:sz w:val="20"/>
          <w:szCs w:val="20"/>
        </w:rPr>
        <w:t>hake.R</w:t>
      </w:r>
      <w:proofErr w:type="spellEnd"/>
      <w:r w:rsidRPr="001C3E30">
        <w:rPr>
          <w:rFonts w:ascii="Times New Roman" w:eastAsia="Times New Roman" w:hAnsi="Times New Roman" w:cs="Times New Roman"/>
          <w:sz w:val="24"/>
          <w:szCs w:val="24"/>
        </w:rPr>
        <w:t xml:space="preserve">, the data are generated by first drawing group sample sizes </w:t>
      </w:r>
      <w:proofErr w:type="spellStart"/>
      <w:r w:rsidRPr="001C3E30">
        <w:rPr>
          <w:rFonts w:ascii="Courier New" w:eastAsia="Times New Roman" w:hAnsi="Courier New" w:cs="Courier New"/>
          <w:sz w:val="20"/>
          <w:szCs w:val="20"/>
        </w:rPr>
        <w:t>N_row</w:t>
      </w:r>
      <w:proofErr w:type="spellEnd"/>
      <w:r w:rsidRPr="001C3E30">
        <w:rPr>
          <w:rFonts w:ascii="Times New Roman" w:eastAsia="Times New Roman" w:hAnsi="Times New Roman" w:cs="Times New Roman"/>
          <w:sz w:val="24"/>
          <w:szCs w:val="24"/>
        </w:rPr>
        <w:t xml:space="preserve">, then drawing a group-specific concentration through </w:t>
      </w:r>
      <w:r w:rsidRPr="001C3E30">
        <w:rPr>
          <w:rFonts w:ascii="Courier New" w:eastAsia="Times New Roman" w:hAnsi="Courier New" w:cs="Courier New"/>
          <w:sz w:val="20"/>
          <w:szCs w:val="20"/>
        </w:rPr>
        <w:t>a0g = (</w:t>
      </w:r>
      <w:proofErr w:type="spellStart"/>
      <w:r w:rsidRPr="001C3E30">
        <w:rPr>
          <w:rFonts w:ascii="Courier New" w:eastAsia="Times New Roman" w:hAnsi="Courier New" w:cs="Courier New"/>
          <w:sz w:val="20"/>
          <w:szCs w:val="20"/>
        </w:rPr>
        <w:t>theta_g</w:t>
      </w:r>
      <w:proofErr w:type="spellEnd"/>
      <w:r w:rsidRPr="001C3E30">
        <w:rPr>
          <w:rFonts w:ascii="Courier New" w:eastAsia="Times New Roman" w:hAnsi="Courier New" w:cs="Courier New"/>
          <w:sz w:val="20"/>
          <w:szCs w:val="20"/>
        </w:rPr>
        <w:t xml:space="preserve"> * </w:t>
      </w:r>
      <w:proofErr w:type="spellStart"/>
      <w:r w:rsidRPr="001C3E30">
        <w:rPr>
          <w:rFonts w:ascii="Courier New" w:eastAsia="Times New Roman" w:hAnsi="Courier New" w:cs="Courier New"/>
          <w:sz w:val="20"/>
          <w:szCs w:val="20"/>
        </w:rPr>
        <w:t>od_mult</w:t>
      </w:r>
      <w:proofErr w:type="spellEnd"/>
      <w:r w:rsidRPr="001C3E30">
        <w:rPr>
          <w:rFonts w:ascii="Courier New" w:eastAsia="Times New Roman" w:hAnsi="Courier New" w:cs="Courier New"/>
          <w:sz w:val="20"/>
          <w:szCs w:val="20"/>
        </w:rPr>
        <w:t xml:space="preserve">) * </w:t>
      </w:r>
      <w:proofErr w:type="spellStart"/>
      <w:r w:rsidRPr="001C3E30">
        <w:rPr>
          <w:rFonts w:ascii="Courier New" w:eastAsia="Times New Roman" w:hAnsi="Courier New" w:cs="Courier New"/>
          <w:sz w:val="20"/>
          <w:szCs w:val="20"/>
        </w:rPr>
        <w:t>N_row</w:t>
      </w:r>
      <w:proofErr w:type="spellEnd"/>
      <w:r w:rsidRPr="001C3E30">
        <w:rPr>
          <w:rFonts w:ascii="Courier New" w:eastAsia="Times New Roman" w:hAnsi="Courier New" w:cs="Courier New"/>
          <w:sz w:val="20"/>
          <w:szCs w:val="20"/>
        </w:rPr>
        <w:t>[g]</w:t>
      </w:r>
      <w:r w:rsidRPr="001C3E30">
        <w:rPr>
          <w:rFonts w:ascii="Times New Roman" w:eastAsia="Times New Roman" w:hAnsi="Times New Roman" w:cs="Times New Roman"/>
          <w:sz w:val="24"/>
          <w:szCs w:val="24"/>
        </w:rPr>
        <w:t xml:space="preserve">, and then perturbing each group’s composition via </w:t>
      </w:r>
      <w:r w:rsidRPr="001C3E30">
        <w:rPr>
          <w:rFonts w:ascii="Courier New" w:eastAsia="Times New Roman" w:hAnsi="Courier New" w:cs="Courier New"/>
          <w:sz w:val="20"/>
          <w:szCs w:val="20"/>
        </w:rPr>
        <w:t>z &lt;- log(</w:t>
      </w:r>
      <w:proofErr w:type="spellStart"/>
      <w:r w:rsidRPr="001C3E30">
        <w:rPr>
          <w:rFonts w:ascii="Courier New" w:eastAsia="Times New Roman" w:hAnsi="Courier New" w:cs="Courier New"/>
          <w:sz w:val="20"/>
          <w:szCs w:val="20"/>
        </w:rPr>
        <w:t>p_true</w:t>
      </w:r>
      <w:proofErr w:type="spellEnd"/>
      <w:r w:rsidRPr="001C3E30">
        <w:rPr>
          <w:rFonts w:ascii="Courier New" w:eastAsia="Times New Roman" w:hAnsi="Courier New" w:cs="Courier New"/>
          <w:sz w:val="20"/>
          <w:szCs w:val="20"/>
        </w:rPr>
        <w:t xml:space="preserve">) + </w:t>
      </w:r>
      <w:proofErr w:type="spellStart"/>
      <w:r w:rsidRPr="001C3E30">
        <w:rPr>
          <w:rFonts w:ascii="Courier New" w:eastAsia="Times New Roman" w:hAnsi="Courier New" w:cs="Courier New"/>
          <w:sz w:val="20"/>
          <w:szCs w:val="20"/>
        </w:rPr>
        <w:t>rnorm</w:t>
      </w:r>
      <w:proofErr w:type="spellEnd"/>
      <w:r w:rsidRPr="001C3E30">
        <w:rPr>
          <w:rFonts w:ascii="Courier New" w:eastAsia="Times New Roman" w:hAnsi="Courier New" w:cs="Courier New"/>
          <w:sz w:val="20"/>
          <w:szCs w:val="20"/>
        </w:rPr>
        <w:t>(K, 0, sigma)</w:t>
      </w:r>
      <w:r w:rsidRPr="001C3E30">
        <w:rPr>
          <w:rFonts w:ascii="Times New Roman" w:eastAsia="Times New Roman" w:hAnsi="Times New Roman" w:cs="Times New Roman"/>
          <w:sz w:val="24"/>
          <w:szCs w:val="24"/>
        </w:rPr>
        <w:t xml:space="preserve">. That means accuracy is controlled mainly by sample size level, sample size variability, effective Dirichlet concentration, and between-group heterogeneity in </w:t>
      </w:r>
      <w:r w:rsidRPr="001C3E30">
        <w:rPr>
          <w:rFonts w:ascii="Courier New" w:eastAsia="Times New Roman" w:hAnsi="Courier New" w:cs="Courier New"/>
          <w:sz w:val="20"/>
          <w:szCs w:val="20"/>
        </w:rPr>
        <w:t>p</w:t>
      </w:r>
      <w:r w:rsidRPr="001C3E30">
        <w:rPr>
          <w:rFonts w:ascii="Times New Roman" w:eastAsia="Times New Roman" w:hAnsi="Times New Roman" w:cs="Times New Roman"/>
          <w:sz w:val="24"/>
          <w:szCs w:val="24"/>
        </w:rPr>
        <w:t xml:space="preserve">. The distribution-specific knobs differ only in how they generate </w:t>
      </w:r>
      <w:proofErr w:type="spellStart"/>
      <w:r w:rsidRPr="001C3E30">
        <w:rPr>
          <w:rFonts w:ascii="Courier New" w:eastAsia="Times New Roman" w:hAnsi="Courier New" w:cs="Courier New"/>
          <w:sz w:val="20"/>
          <w:szCs w:val="20"/>
        </w:rPr>
        <w:t>N_row</w:t>
      </w:r>
      <w:proofErr w:type="spellEnd"/>
      <w:r w:rsidRPr="001C3E30">
        <w:rPr>
          <w:rFonts w:ascii="Times New Roman" w:eastAsia="Times New Roman" w:hAnsi="Times New Roman" w:cs="Times New Roman"/>
          <w:sz w:val="24"/>
          <w:szCs w:val="24"/>
        </w:rPr>
        <w:t xml:space="preserve">: Poisson uses </w:t>
      </w: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lognormal adds </w:t>
      </w:r>
      <w:proofErr w:type="spellStart"/>
      <w:r w:rsidRPr="001C3E30">
        <w:rPr>
          <w:rFonts w:ascii="Courier New" w:eastAsia="Times New Roman" w:hAnsi="Courier New" w:cs="Courier New"/>
          <w:sz w:val="20"/>
          <w:szCs w:val="20"/>
        </w:rPr>
        <w:t>ln_sd</w:t>
      </w:r>
      <w:proofErr w:type="spellEnd"/>
      <w:r w:rsidRPr="001C3E30">
        <w:rPr>
          <w:rFonts w:ascii="Times New Roman" w:eastAsia="Times New Roman" w:hAnsi="Times New Roman" w:cs="Times New Roman"/>
          <w:sz w:val="24"/>
          <w:szCs w:val="24"/>
        </w:rPr>
        <w:t xml:space="preserve">, negative binomial adds </w:t>
      </w:r>
      <w:proofErr w:type="spellStart"/>
      <w:r w:rsidRPr="001C3E30">
        <w:rPr>
          <w:rFonts w:ascii="Courier New" w:eastAsia="Times New Roman" w:hAnsi="Courier New" w:cs="Courier New"/>
          <w:sz w:val="20"/>
          <w:szCs w:val="20"/>
        </w:rPr>
        <w:t>nb_size</w:t>
      </w:r>
      <w:proofErr w:type="spellEnd"/>
      <w:r w:rsidRPr="001C3E30">
        <w:rPr>
          <w:rFonts w:ascii="Times New Roman" w:eastAsia="Times New Roman" w:hAnsi="Times New Roman" w:cs="Times New Roman"/>
          <w:sz w:val="24"/>
          <w:szCs w:val="24"/>
        </w:rPr>
        <w:t xml:space="preserve">, and log-uniform uses </w:t>
      </w:r>
      <w:proofErr w:type="spellStart"/>
      <w:r w:rsidRPr="001C3E30">
        <w:rPr>
          <w:rFonts w:ascii="Courier New" w:eastAsia="Times New Roman" w:hAnsi="Courier New" w:cs="Courier New"/>
          <w:sz w:val="20"/>
          <w:szCs w:val="20"/>
        </w:rPr>
        <w:t>Nmin</w:t>
      </w:r>
      <w:proofErr w:type="spellEnd"/>
      <w:r w:rsidRPr="001C3E30">
        <w:rPr>
          <w:rFonts w:ascii="Times New Roman" w:eastAsia="Times New Roman" w:hAnsi="Times New Roman" w:cs="Times New Roman"/>
          <w:sz w:val="24"/>
          <w:szCs w:val="24"/>
        </w:rPr>
        <w:t xml:space="preserve"> and </w:t>
      </w:r>
      <w:proofErr w:type="spellStart"/>
      <w:r w:rsidRPr="001C3E30">
        <w:rPr>
          <w:rFonts w:ascii="Courier New" w:eastAsia="Times New Roman" w:hAnsi="Courier New" w:cs="Courier New"/>
          <w:sz w:val="20"/>
          <w:szCs w:val="20"/>
        </w:rPr>
        <w:t>Nmax</w:t>
      </w:r>
      <w:proofErr w:type="spellEnd"/>
      <w:r w:rsidRPr="001C3E30">
        <w:rPr>
          <w:rFonts w:ascii="Times New Roman" w:eastAsia="Times New Roman" w:hAnsi="Times New Roman" w:cs="Times New Roman"/>
          <w:sz w:val="24"/>
          <w:szCs w:val="24"/>
        </w:rPr>
        <w:t>.</w:t>
      </w:r>
    </w:p>
    <w:p w14:paraId="0691E9BD"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Solution: the top five parameters are mostly the same across the four sample-size distributions, with the distribution-specific spread parameter replacing one slot.</w:t>
      </w:r>
    </w:p>
    <w:p w14:paraId="26C0B793" w14:textId="77777777" w:rsidR="001C3E30" w:rsidRPr="001C3E30" w:rsidRDefault="001C3E30" w:rsidP="001C3E30">
      <w:pPr>
        <w:spacing w:before="100" w:beforeAutospacing="1" w:after="100" w:afterAutospacing="1" w:line="240" w:lineRule="auto"/>
        <w:outlineLvl w:val="1"/>
        <w:rPr>
          <w:rFonts w:ascii="Times New Roman" w:eastAsia="Times New Roman" w:hAnsi="Times New Roman" w:cs="Times New Roman"/>
          <w:b/>
          <w:bCs/>
          <w:sz w:val="36"/>
          <w:szCs w:val="36"/>
        </w:rPr>
      </w:pPr>
      <w:r w:rsidRPr="001C3E30">
        <w:rPr>
          <w:rFonts w:ascii="Times New Roman" w:eastAsia="Times New Roman" w:hAnsi="Times New Roman" w:cs="Times New Roman"/>
          <w:b/>
          <w:bCs/>
          <w:sz w:val="36"/>
          <w:szCs w:val="36"/>
        </w:rPr>
        <w:t>My ranked picks by sample-size distribution</w:t>
      </w:r>
    </w:p>
    <w:p w14:paraId="4A4F59EB" w14:textId="77777777" w:rsidR="001C3E30" w:rsidRPr="001C3E30" w:rsidRDefault="001C3E30" w:rsidP="001C3E30">
      <w:pPr>
        <w:spacing w:before="100" w:beforeAutospacing="1" w:after="100" w:afterAutospacing="1" w:line="240" w:lineRule="auto"/>
        <w:outlineLvl w:val="2"/>
        <w:rPr>
          <w:rFonts w:ascii="Times New Roman" w:eastAsia="Times New Roman" w:hAnsi="Times New Roman" w:cs="Times New Roman"/>
          <w:b/>
          <w:bCs/>
          <w:sz w:val="27"/>
          <w:szCs w:val="27"/>
        </w:rPr>
      </w:pPr>
      <w:r w:rsidRPr="001C3E30">
        <w:rPr>
          <w:rFonts w:ascii="Times New Roman" w:eastAsia="Times New Roman" w:hAnsi="Times New Roman" w:cs="Times New Roman"/>
          <w:b/>
          <w:bCs/>
          <w:sz w:val="27"/>
          <w:szCs w:val="27"/>
        </w:rPr>
        <w:t>1) Poisson sample size (</w:t>
      </w:r>
      <w:proofErr w:type="spellStart"/>
      <w:r w:rsidRPr="001C3E30">
        <w:rPr>
          <w:rFonts w:ascii="Courier New" w:eastAsia="Times New Roman" w:hAnsi="Courier New" w:cs="Courier New"/>
          <w:b/>
          <w:bCs/>
          <w:sz w:val="20"/>
          <w:szCs w:val="20"/>
        </w:rPr>
        <w:t>dist_code</w:t>
      </w:r>
      <w:proofErr w:type="spellEnd"/>
      <w:r w:rsidRPr="001C3E30">
        <w:rPr>
          <w:rFonts w:ascii="Courier New" w:eastAsia="Times New Roman" w:hAnsi="Courier New" w:cs="Courier New"/>
          <w:b/>
          <w:bCs/>
          <w:sz w:val="20"/>
          <w:szCs w:val="20"/>
        </w:rPr>
        <w:t xml:space="preserve"> = 1</w:t>
      </w:r>
      <w:r w:rsidRPr="001C3E30">
        <w:rPr>
          <w:rFonts w:ascii="Times New Roman" w:eastAsia="Times New Roman" w:hAnsi="Times New Roman" w:cs="Times New Roman"/>
          <w:b/>
          <w:bCs/>
          <w:sz w:val="27"/>
          <w:szCs w:val="27"/>
        </w:rPr>
        <w:t>)</w:t>
      </w:r>
    </w:p>
    <w:p w14:paraId="61396C34" w14:textId="77777777" w:rsidR="001C3E30" w:rsidRPr="001C3E30" w:rsidRDefault="001C3E30" w:rsidP="001C3E3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mean_nsamp</w:t>
      </w:r>
      <w:proofErr w:type="spellEnd"/>
      <w:r w:rsidRPr="001C3E30">
        <w:rPr>
          <w:rFonts w:ascii="Times New Roman" w:eastAsia="Times New Roman" w:hAnsi="Times New Roman" w:cs="Times New Roman"/>
          <w:sz w:val="24"/>
          <w:szCs w:val="24"/>
        </w:rPr>
        <w:br/>
        <w:t xml:space="preserve">This is the dominant driver because it directly raises group sample sizes, and therefore raises effective concentration </w:t>
      </w:r>
      <w:r w:rsidRPr="001C3E30">
        <w:rPr>
          <w:rFonts w:ascii="Courier New" w:eastAsia="Times New Roman" w:hAnsi="Courier New" w:cs="Courier New"/>
          <w:sz w:val="20"/>
          <w:szCs w:val="20"/>
        </w:rPr>
        <w:t>a0g</w:t>
      </w:r>
      <w:r w:rsidRPr="001C3E30">
        <w:rPr>
          <w:rFonts w:ascii="Times New Roman" w:eastAsia="Times New Roman" w:hAnsi="Times New Roman" w:cs="Times New Roman"/>
          <w:sz w:val="24"/>
          <w:szCs w:val="24"/>
        </w:rPr>
        <w:t xml:space="preserve"> through multiplication by </w:t>
      </w:r>
      <w:proofErr w:type="spellStart"/>
      <w:r w:rsidRPr="001C3E30">
        <w:rPr>
          <w:rFonts w:ascii="Courier New" w:eastAsia="Times New Roman" w:hAnsi="Courier New" w:cs="Courier New"/>
          <w:sz w:val="20"/>
          <w:szCs w:val="20"/>
        </w:rPr>
        <w:t>N_row</w:t>
      </w:r>
      <w:proofErr w:type="spellEnd"/>
      <w:r w:rsidRPr="001C3E30">
        <w:rPr>
          <w:rFonts w:ascii="Courier New" w:eastAsia="Times New Roman" w:hAnsi="Courier New" w:cs="Courier New"/>
          <w:sz w:val="20"/>
          <w:szCs w:val="20"/>
        </w:rPr>
        <w:t>[g]</w:t>
      </w:r>
      <w:r w:rsidRPr="001C3E30">
        <w:rPr>
          <w:rFonts w:ascii="Times New Roman" w:eastAsia="Times New Roman" w:hAnsi="Times New Roman" w:cs="Times New Roman"/>
          <w:sz w:val="24"/>
          <w:szCs w:val="24"/>
        </w:rPr>
        <w:t>. More samples usually improve all five methods.</w:t>
      </w:r>
    </w:p>
    <w:p w14:paraId="72F8ECF1" w14:textId="77777777" w:rsidR="001C3E30" w:rsidRPr="001C3E30" w:rsidRDefault="001C3E30" w:rsidP="001C3E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3E30">
        <w:rPr>
          <w:rFonts w:ascii="Courier New" w:eastAsia="Times New Roman" w:hAnsi="Courier New" w:cs="Courier New"/>
          <w:b/>
          <w:bCs/>
          <w:sz w:val="20"/>
          <w:szCs w:val="20"/>
        </w:rPr>
        <w:t>sigma</w:t>
      </w:r>
      <w:r w:rsidRPr="001C3E30">
        <w:rPr>
          <w:rFonts w:ascii="Times New Roman" w:eastAsia="Times New Roman" w:hAnsi="Times New Roman" w:cs="Times New Roman"/>
          <w:sz w:val="24"/>
          <w:szCs w:val="24"/>
        </w:rPr>
        <w:br/>
        <w:t xml:space="preserve">This controls between-group perturbation of </w:t>
      </w:r>
      <w:proofErr w:type="spellStart"/>
      <w:r w:rsidRPr="001C3E30">
        <w:rPr>
          <w:rFonts w:ascii="Courier New" w:eastAsia="Times New Roman" w:hAnsi="Courier New" w:cs="Courier New"/>
          <w:sz w:val="20"/>
          <w:szCs w:val="20"/>
        </w:rPr>
        <w:t>p_g</w:t>
      </w:r>
      <w:proofErr w:type="spellEnd"/>
      <w:r w:rsidRPr="001C3E30">
        <w:rPr>
          <w:rFonts w:ascii="Times New Roman" w:eastAsia="Times New Roman" w:hAnsi="Times New Roman" w:cs="Times New Roman"/>
          <w:sz w:val="24"/>
          <w:szCs w:val="24"/>
        </w:rPr>
        <w:t xml:space="preserve"> around </w:t>
      </w:r>
      <w:proofErr w:type="spellStart"/>
      <w:r w:rsidRPr="001C3E30">
        <w:rPr>
          <w:rFonts w:ascii="Courier New" w:eastAsia="Times New Roman" w:hAnsi="Courier New" w:cs="Courier New"/>
          <w:sz w:val="20"/>
          <w:szCs w:val="20"/>
        </w:rPr>
        <w:t>p_true</w:t>
      </w:r>
      <w:proofErr w:type="spellEnd"/>
      <w:r w:rsidRPr="001C3E30">
        <w:rPr>
          <w:rFonts w:ascii="Times New Roman" w:eastAsia="Times New Roman" w:hAnsi="Times New Roman" w:cs="Times New Roman"/>
          <w:sz w:val="24"/>
          <w:szCs w:val="24"/>
        </w:rPr>
        <w:t xml:space="preserve">. Larger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makes the pooled target less coherent across groups, so methods that pool across groups, especially (iv), can degrade quickly.</w:t>
      </w:r>
    </w:p>
    <w:p w14:paraId="52A6C286" w14:textId="77777777" w:rsidR="001C3E30" w:rsidRPr="001C3E30" w:rsidRDefault="001C3E30" w:rsidP="001C3E3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theta_true</w:t>
      </w:r>
      <w:proofErr w:type="spellEnd"/>
      <w:r w:rsidRPr="001C3E30">
        <w:rPr>
          <w:rFonts w:ascii="Times New Roman" w:eastAsia="Times New Roman" w:hAnsi="Times New Roman" w:cs="Times New Roman"/>
          <w:sz w:val="24"/>
          <w:szCs w:val="24"/>
        </w:rPr>
        <w:br/>
        <w:t xml:space="preserve">This is the baseline concentration parameter. Since method (iii) fixes </w:t>
      </w:r>
      <w:r w:rsidRPr="001C3E30">
        <w:rPr>
          <w:rFonts w:ascii="Courier New" w:eastAsia="Times New Roman" w:hAnsi="Courier New" w:cs="Courier New"/>
          <w:sz w:val="20"/>
          <w:szCs w:val="20"/>
        </w:rPr>
        <w:t xml:space="preserve">theta =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and method (v) estimates a single theta-like parameter, this strongly affects how much overdispersion is present relative to the model structure.</w:t>
      </w:r>
    </w:p>
    <w:p w14:paraId="62817AF3" w14:textId="77777777" w:rsidR="001C3E30" w:rsidRPr="001C3E30" w:rsidRDefault="001C3E30" w:rsidP="001C3E3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od_mult</w:t>
      </w:r>
      <w:proofErr w:type="spellEnd"/>
      <w:r w:rsidRPr="001C3E30">
        <w:rPr>
          <w:rFonts w:ascii="Times New Roman" w:eastAsia="Times New Roman" w:hAnsi="Times New Roman" w:cs="Times New Roman"/>
          <w:sz w:val="24"/>
          <w:szCs w:val="24"/>
        </w:rPr>
        <w:br/>
        <w:t xml:space="preserve">This multiplies </w:t>
      </w:r>
      <w:proofErr w:type="spellStart"/>
      <w:r w:rsidRPr="001C3E30">
        <w:rPr>
          <w:rFonts w:ascii="Courier New" w:eastAsia="Times New Roman" w:hAnsi="Courier New" w:cs="Courier New"/>
          <w:sz w:val="20"/>
          <w:szCs w:val="20"/>
        </w:rPr>
        <w:t>theta_g</w:t>
      </w:r>
      <w:proofErr w:type="spellEnd"/>
      <w:r w:rsidRPr="001C3E30">
        <w:rPr>
          <w:rFonts w:ascii="Times New Roman" w:eastAsia="Times New Roman" w:hAnsi="Times New Roman" w:cs="Times New Roman"/>
          <w:sz w:val="24"/>
          <w:szCs w:val="24"/>
        </w:rPr>
        <w:t xml:space="preserve"> before forming </w:t>
      </w:r>
      <w:r w:rsidRPr="001C3E30">
        <w:rPr>
          <w:rFonts w:ascii="Courier New" w:eastAsia="Times New Roman" w:hAnsi="Courier New" w:cs="Courier New"/>
          <w:sz w:val="20"/>
          <w:szCs w:val="20"/>
        </w:rPr>
        <w:t>a0g</w:t>
      </w:r>
      <w:r w:rsidRPr="001C3E30">
        <w:rPr>
          <w:rFonts w:ascii="Times New Roman" w:eastAsia="Times New Roman" w:hAnsi="Times New Roman" w:cs="Times New Roman"/>
          <w:sz w:val="24"/>
          <w:szCs w:val="24"/>
        </w:rPr>
        <w:t xml:space="preserve">, so it is effectively another concentration control. In practice, I would treat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and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as a combined “effective concentration” axis.</w:t>
      </w:r>
    </w:p>
    <w:p w14:paraId="1C56A82D" w14:textId="77777777" w:rsidR="001C3E30" w:rsidRPr="001C3E30" w:rsidRDefault="001C3E30" w:rsidP="001C3E3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theta_CV</w:t>
      </w:r>
      <w:proofErr w:type="spellEnd"/>
      <w:r w:rsidRPr="001C3E30">
        <w:rPr>
          <w:rFonts w:ascii="Times New Roman" w:eastAsia="Times New Roman" w:hAnsi="Times New Roman" w:cs="Times New Roman"/>
          <w:sz w:val="24"/>
          <w:szCs w:val="24"/>
        </w:rPr>
        <w:br/>
        <w:t>This introduces group-to-group variation in theta. That especially matters for methods (iii), (iv), and (v), because (iii) assumes fixed theta and (iv) ignores extra-multinomial variation entirely.</w:t>
      </w:r>
    </w:p>
    <w:p w14:paraId="437E8F67" w14:textId="77777777" w:rsidR="001C3E30" w:rsidRPr="001C3E30" w:rsidRDefault="001C3E30" w:rsidP="001C3E30">
      <w:pPr>
        <w:spacing w:before="100" w:beforeAutospacing="1" w:after="100" w:afterAutospacing="1" w:line="240" w:lineRule="auto"/>
        <w:outlineLvl w:val="2"/>
        <w:rPr>
          <w:rFonts w:ascii="Times New Roman" w:eastAsia="Times New Roman" w:hAnsi="Times New Roman" w:cs="Times New Roman"/>
          <w:b/>
          <w:bCs/>
          <w:sz w:val="27"/>
          <w:szCs w:val="27"/>
        </w:rPr>
      </w:pPr>
      <w:r w:rsidRPr="001C3E30">
        <w:rPr>
          <w:rFonts w:ascii="Times New Roman" w:eastAsia="Times New Roman" w:hAnsi="Times New Roman" w:cs="Times New Roman"/>
          <w:b/>
          <w:bCs/>
          <w:sz w:val="27"/>
          <w:szCs w:val="27"/>
        </w:rPr>
        <w:t>2) Lognormal sample size (</w:t>
      </w:r>
      <w:proofErr w:type="spellStart"/>
      <w:r w:rsidRPr="001C3E30">
        <w:rPr>
          <w:rFonts w:ascii="Courier New" w:eastAsia="Times New Roman" w:hAnsi="Courier New" w:cs="Courier New"/>
          <w:b/>
          <w:bCs/>
          <w:sz w:val="20"/>
          <w:szCs w:val="20"/>
        </w:rPr>
        <w:t>dist_code</w:t>
      </w:r>
      <w:proofErr w:type="spellEnd"/>
      <w:r w:rsidRPr="001C3E30">
        <w:rPr>
          <w:rFonts w:ascii="Courier New" w:eastAsia="Times New Roman" w:hAnsi="Courier New" w:cs="Courier New"/>
          <w:b/>
          <w:bCs/>
          <w:sz w:val="20"/>
          <w:szCs w:val="20"/>
        </w:rPr>
        <w:t xml:space="preserve"> = 2</w:t>
      </w:r>
      <w:r w:rsidRPr="001C3E30">
        <w:rPr>
          <w:rFonts w:ascii="Times New Roman" w:eastAsia="Times New Roman" w:hAnsi="Times New Roman" w:cs="Times New Roman"/>
          <w:b/>
          <w:bCs/>
          <w:sz w:val="27"/>
          <w:szCs w:val="27"/>
        </w:rPr>
        <w:t>)</w:t>
      </w:r>
    </w:p>
    <w:p w14:paraId="69504013" w14:textId="77777777" w:rsidR="001C3E30" w:rsidRPr="001C3E30" w:rsidRDefault="001C3E30" w:rsidP="001C3E3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mean_nsamp</w:t>
      </w:r>
      <w:proofErr w:type="spellEnd"/>
    </w:p>
    <w:p w14:paraId="46B71B0D" w14:textId="77777777" w:rsidR="001C3E30" w:rsidRPr="001C3E30" w:rsidRDefault="001C3E30" w:rsidP="001C3E3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lastRenderedPageBreak/>
        <w:t>ln_sd</w:t>
      </w:r>
      <w:proofErr w:type="spellEnd"/>
      <w:r w:rsidRPr="001C3E30">
        <w:rPr>
          <w:rFonts w:ascii="Times New Roman" w:eastAsia="Times New Roman" w:hAnsi="Times New Roman" w:cs="Times New Roman"/>
          <w:sz w:val="24"/>
          <w:szCs w:val="24"/>
        </w:rPr>
        <w:br/>
        <w:t>This is the key extra factor for the lognormal case. It changes how uneven the group sample sizes are, which changes both effective information and the leverage of high-</w:t>
      </w:r>
      <w:r w:rsidRPr="001C3E30">
        <w:rPr>
          <w:rFonts w:ascii="Courier New" w:eastAsia="Times New Roman" w:hAnsi="Courier New" w:cs="Courier New"/>
          <w:sz w:val="20"/>
          <w:szCs w:val="20"/>
        </w:rPr>
        <w:t>N</w:t>
      </w:r>
      <w:r w:rsidRPr="001C3E30">
        <w:rPr>
          <w:rFonts w:ascii="Times New Roman" w:eastAsia="Times New Roman" w:hAnsi="Times New Roman" w:cs="Times New Roman"/>
          <w:sz w:val="24"/>
          <w:szCs w:val="24"/>
        </w:rPr>
        <w:t xml:space="preserve"> groups.</w:t>
      </w:r>
    </w:p>
    <w:p w14:paraId="7995AF1D" w14:textId="77777777" w:rsidR="001C3E30" w:rsidRPr="001C3E30" w:rsidRDefault="001C3E30" w:rsidP="001C3E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3E30">
        <w:rPr>
          <w:rFonts w:ascii="Courier New" w:eastAsia="Times New Roman" w:hAnsi="Courier New" w:cs="Courier New"/>
          <w:b/>
          <w:bCs/>
          <w:sz w:val="20"/>
          <w:szCs w:val="20"/>
        </w:rPr>
        <w:t>sigma</w:t>
      </w:r>
    </w:p>
    <w:p w14:paraId="7E6BF33A" w14:textId="77777777" w:rsidR="001C3E30" w:rsidRPr="001C3E30" w:rsidRDefault="001C3E30" w:rsidP="001C3E3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theta_true</w:t>
      </w:r>
      <w:proofErr w:type="spellEnd"/>
      <w:r w:rsidRPr="001C3E30">
        <w:rPr>
          <w:rFonts w:ascii="Times New Roman" w:eastAsia="Times New Roman" w:hAnsi="Times New Roman" w:cs="Times New Roman"/>
          <w:b/>
          <w:bCs/>
          <w:sz w:val="24"/>
          <w:szCs w:val="24"/>
        </w:rPr>
        <w:t xml:space="preserve"> / </w:t>
      </w:r>
      <w:proofErr w:type="spellStart"/>
      <w:r w:rsidRPr="001C3E30">
        <w:rPr>
          <w:rFonts w:ascii="Courier New" w:eastAsia="Times New Roman" w:hAnsi="Courier New" w:cs="Courier New"/>
          <w:b/>
          <w:bCs/>
          <w:sz w:val="20"/>
          <w:szCs w:val="20"/>
        </w:rPr>
        <w:t>od_mult</w:t>
      </w:r>
      <w:proofErr w:type="spellEnd"/>
      <w:r w:rsidRPr="001C3E30">
        <w:rPr>
          <w:rFonts w:ascii="Times New Roman" w:eastAsia="Times New Roman" w:hAnsi="Times New Roman" w:cs="Times New Roman"/>
          <w:sz w:val="24"/>
          <w:szCs w:val="24"/>
        </w:rPr>
        <w:br/>
        <w:t>I still view these as a joint concentration effect.</w:t>
      </w:r>
    </w:p>
    <w:p w14:paraId="0E5EF67A" w14:textId="77777777" w:rsidR="001C3E30" w:rsidRPr="001C3E30" w:rsidRDefault="001C3E30" w:rsidP="001C3E3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theta_CV</w:t>
      </w:r>
      <w:proofErr w:type="spellEnd"/>
    </w:p>
    <w:p w14:paraId="6C226A47"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This is the distribution where sample-size heterogeneity is likely to matter most, because a few very large groups can dominate pooled estimators.</w:t>
      </w:r>
    </w:p>
    <w:p w14:paraId="7F541C53" w14:textId="77777777" w:rsidR="001C3E30" w:rsidRPr="001C3E30" w:rsidRDefault="001C3E30" w:rsidP="001C3E30">
      <w:pPr>
        <w:spacing w:before="100" w:beforeAutospacing="1" w:after="100" w:afterAutospacing="1" w:line="240" w:lineRule="auto"/>
        <w:outlineLvl w:val="2"/>
        <w:rPr>
          <w:rFonts w:ascii="Times New Roman" w:eastAsia="Times New Roman" w:hAnsi="Times New Roman" w:cs="Times New Roman"/>
          <w:b/>
          <w:bCs/>
          <w:sz w:val="27"/>
          <w:szCs w:val="27"/>
        </w:rPr>
      </w:pPr>
      <w:r w:rsidRPr="001C3E30">
        <w:rPr>
          <w:rFonts w:ascii="Times New Roman" w:eastAsia="Times New Roman" w:hAnsi="Times New Roman" w:cs="Times New Roman"/>
          <w:b/>
          <w:bCs/>
          <w:sz w:val="27"/>
          <w:szCs w:val="27"/>
        </w:rPr>
        <w:t>3) Negative binomial sample size (</w:t>
      </w:r>
      <w:proofErr w:type="spellStart"/>
      <w:r w:rsidRPr="001C3E30">
        <w:rPr>
          <w:rFonts w:ascii="Courier New" w:eastAsia="Times New Roman" w:hAnsi="Courier New" w:cs="Courier New"/>
          <w:b/>
          <w:bCs/>
          <w:sz w:val="20"/>
          <w:szCs w:val="20"/>
        </w:rPr>
        <w:t>dist_code</w:t>
      </w:r>
      <w:proofErr w:type="spellEnd"/>
      <w:r w:rsidRPr="001C3E30">
        <w:rPr>
          <w:rFonts w:ascii="Courier New" w:eastAsia="Times New Roman" w:hAnsi="Courier New" w:cs="Courier New"/>
          <w:b/>
          <w:bCs/>
          <w:sz w:val="20"/>
          <w:szCs w:val="20"/>
        </w:rPr>
        <w:t xml:space="preserve"> = 3</w:t>
      </w:r>
      <w:r w:rsidRPr="001C3E30">
        <w:rPr>
          <w:rFonts w:ascii="Times New Roman" w:eastAsia="Times New Roman" w:hAnsi="Times New Roman" w:cs="Times New Roman"/>
          <w:b/>
          <w:bCs/>
          <w:sz w:val="27"/>
          <w:szCs w:val="27"/>
        </w:rPr>
        <w:t>)</w:t>
      </w:r>
    </w:p>
    <w:p w14:paraId="58CFAA24" w14:textId="77777777" w:rsidR="001C3E30" w:rsidRPr="001C3E30" w:rsidRDefault="001C3E30" w:rsidP="001C3E3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mean_nsamp</w:t>
      </w:r>
      <w:proofErr w:type="spellEnd"/>
    </w:p>
    <w:p w14:paraId="31BF0903" w14:textId="77777777" w:rsidR="001C3E30" w:rsidRPr="001C3E30" w:rsidRDefault="001C3E30" w:rsidP="001C3E3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nb_size</w:t>
      </w:r>
      <w:proofErr w:type="spellEnd"/>
      <w:r w:rsidRPr="001C3E30">
        <w:rPr>
          <w:rFonts w:ascii="Times New Roman" w:eastAsia="Times New Roman" w:hAnsi="Times New Roman" w:cs="Times New Roman"/>
          <w:sz w:val="24"/>
          <w:szCs w:val="24"/>
        </w:rPr>
        <w:br/>
        <w:t xml:space="preserve">Smaller </w:t>
      </w:r>
      <w:proofErr w:type="spellStart"/>
      <w:r w:rsidRPr="001C3E30">
        <w:rPr>
          <w:rFonts w:ascii="Courier New" w:eastAsia="Times New Roman" w:hAnsi="Courier New" w:cs="Courier New"/>
          <w:sz w:val="20"/>
          <w:szCs w:val="20"/>
        </w:rPr>
        <w:t>nb_size</w:t>
      </w:r>
      <w:proofErr w:type="spellEnd"/>
      <w:r w:rsidRPr="001C3E30">
        <w:rPr>
          <w:rFonts w:ascii="Times New Roman" w:eastAsia="Times New Roman" w:hAnsi="Times New Roman" w:cs="Times New Roman"/>
          <w:sz w:val="24"/>
          <w:szCs w:val="24"/>
        </w:rPr>
        <w:t xml:space="preserve"> means more dispersion in sample sizes. That affects precision and can create uneven weighting across groups.</w:t>
      </w:r>
    </w:p>
    <w:p w14:paraId="08C97B14" w14:textId="77777777" w:rsidR="001C3E30" w:rsidRPr="001C3E30" w:rsidRDefault="001C3E30" w:rsidP="001C3E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3E30">
        <w:rPr>
          <w:rFonts w:ascii="Courier New" w:eastAsia="Times New Roman" w:hAnsi="Courier New" w:cs="Courier New"/>
          <w:b/>
          <w:bCs/>
          <w:sz w:val="20"/>
          <w:szCs w:val="20"/>
        </w:rPr>
        <w:t>sigma</w:t>
      </w:r>
    </w:p>
    <w:p w14:paraId="34837094" w14:textId="77777777" w:rsidR="001C3E30" w:rsidRPr="001C3E30" w:rsidRDefault="001C3E30" w:rsidP="001C3E3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theta_true</w:t>
      </w:r>
      <w:proofErr w:type="spellEnd"/>
      <w:r w:rsidRPr="001C3E30">
        <w:rPr>
          <w:rFonts w:ascii="Times New Roman" w:eastAsia="Times New Roman" w:hAnsi="Times New Roman" w:cs="Times New Roman"/>
          <w:b/>
          <w:bCs/>
          <w:sz w:val="24"/>
          <w:szCs w:val="24"/>
        </w:rPr>
        <w:t xml:space="preserve"> / </w:t>
      </w:r>
      <w:proofErr w:type="spellStart"/>
      <w:r w:rsidRPr="001C3E30">
        <w:rPr>
          <w:rFonts w:ascii="Courier New" w:eastAsia="Times New Roman" w:hAnsi="Courier New" w:cs="Courier New"/>
          <w:b/>
          <w:bCs/>
          <w:sz w:val="20"/>
          <w:szCs w:val="20"/>
        </w:rPr>
        <w:t>od_mult</w:t>
      </w:r>
      <w:proofErr w:type="spellEnd"/>
    </w:p>
    <w:p w14:paraId="3182AE17" w14:textId="77777777" w:rsidR="001C3E30" w:rsidRPr="001C3E30" w:rsidRDefault="001C3E30" w:rsidP="001C3E3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theta_CV</w:t>
      </w:r>
      <w:proofErr w:type="spellEnd"/>
    </w:p>
    <w:p w14:paraId="7D5D7767"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This case is similar to lognormal in spirit, but </w:t>
      </w:r>
      <w:proofErr w:type="spellStart"/>
      <w:r w:rsidRPr="001C3E30">
        <w:rPr>
          <w:rFonts w:ascii="Courier New" w:eastAsia="Times New Roman" w:hAnsi="Courier New" w:cs="Courier New"/>
          <w:sz w:val="20"/>
          <w:szCs w:val="20"/>
        </w:rPr>
        <w:t>nb_size</w:t>
      </w:r>
      <w:proofErr w:type="spellEnd"/>
      <w:r w:rsidRPr="001C3E30">
        <w:rPr>
          <w:rFonts w:ascii="Times New Roman" w:eastAsia="Times New Roman" w:hAnsi="Times New Roman" w:cs="Times New Roman"/>
          <w:sz w:val="24"/>
          <w:szCs w:val="24"/>
        </w:rPr>
        <w:t xml:space="preserve"> is the knob for sample-size dispersion instead of </w:t>
      </w:r>
      <w:proofErr w:type="spellStart"/>
      <w:r w:rsidRPr="001C3E30">
        <w:rPr>
          <w:rFonts w:ascii="Courier New" w:eastAsia="Times New Roman" w:hAnsi="Courier New" w:cs="Courier New"/>
          <w:sz w:val="20"/>
          <w:szCs w:val="20"/>
        </w:rPr>
        <w:t>ln_sd</w:t>
      </w:r>
      <w:proofErr w:type="spellEnd"/>
      <w:r w:rsidRPr="001C3E30">
        <w:rPr>
          <w:rFonts w:ascii="Times New Roman" w:eastAsia="Times New Roman" w:hAnsi="Times New Roman" w:cs="Times New Roman"/>
          <w:sz w:val="24"/>
          <w:szCs w:val="24"/>
        </w:rPr>
        <w:t>.</w:t>
      </w:r>
    </w:p>
    <w:p w14:paraId="05BA9C76" w14:textId="77777777" w:rsidR="001C3E30" w:rsidRPr="001C3E30" w:rsidRDefault="001C3E30" w:rsidP="001C3E30">
      <w:pPr>
        <w:spacing w:before="100" w:beforeAutospacing="1" w:after="100" w:afterAutospacing="1" w:line="240" w:lineRule="auto"/>
        <w:outlineLvl w:val="2"/>
        <w:rPr>
          <w:rFonts w:ascii="Times New Roman" w:eastAsia="Times New Roman" w:hAnsi="Times New Roman" w:cs="Times New Roman"/>
          <w:b/>
          <w:bCs/>
          <w:sz w:val="27"/>
          <w:szCs w:val="27"/>
        </w:rPr>
      </w:pPr>
      <w:r w:rsidRPr="001C3E30">
        <w:rPr>
          <w:rFonts w:ascii="Times New Roman" w:eastAsia="Times New Roman" w:hAnsi="Times New Roman" w:cs="Times New Roman"/>
          <w:b/>
          <w:bCs/>
          <w:sz w:val="27"/>
          <w:szCs w:val="27"/>
        </w:rPr>
        <w:t>4) Log-uniform sample size (</w:t>
      </w:r>
      <w:proofErr w:type="spellStart"/>
      <w:r w:rsidRPr="001C3E30">
        <w:rPr>
          <w:rFonts w:ascii="Courier New" w:eastAsia="Times New Roman" w:hAnsi="Courier New" w:cs="Courier New"/>
          <w:b/>
          <w:bCs/>
          <w:sz w:val="20"/>
          <w:szCs w:val="20"/>
        </w:rPr>
        <w:t>dist_code</w:t>
      </w:r>
      <w:proofErr w:type="spellEnd"/>
      <w:r w:rsidRPr="001C3E30">
        <w:rPr>
          <w:rFonts w:ascii="Courier New" w:eastAsia="Times New Roman" w:hAnsi="Courier New" w:cs="Courier New"/>
          <w:b/>
          <w:bCs/>
          <w:sz w:val="20"/>
          <w:szCs w:val="20"/>
        </w:rPr>
        <w:t xml:space="preserve"> = 4</w:t>
      </w:r>
      <w:r w:rsidRPr="001C3E30">
        <w:rPr>
          <w:rFonts w:ascii="Times New Roman" w:eastAsia="Times New Roman" w:hAnsi="Times New Roman" w:cs="Times New Roman"/>
          <w:b/>
          <w:bCs/>
          <w:sz w:val="27"/>
          <w:szCs w:val="27"/>
        </w:rPr>
        <w:t>)</w:t>
      </w:r>
    </w:p>
    <w:p w14:paraId="63112006" w14:textId="77777777" w:rsidR="001C3E30" w:rsidRPr="001C3E30" w:rsidRDefault="001C3E30" w:rsidP="001C3E3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mean_nsamp</w:t>
      </w:r>
      <w:proofErr w:type="spellEnd"/>
    </w:p>
    <w:p w14:paraId="2306791F" w14:textId="77777777" w:rsidR="001C3E30" w:rsidRPr="001C3E30" w:rsidRDefault="001C3E30" w:rsidP="001C3E3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Nmin</w:t>
      </w:r>
      <w:proofErr w:type="spellEnd"/>
      <w:r w:rsidRPr="001C3E30">
        <w:rPr>
          <w:rFonts w:ascii="Times New Roman" w:eastAsia="Times New Roman" w:hAnsi="Times New Roman" w:cs="Times New Roman"/>
          <w:b/>
          <w:bCs/>
          <w:sz w:val="24"/>
          <w:szCs w:val="24"/>
        </w:rPr>
        <w:t xml:space="preserve"> and </w:t>
      </w:r>
      <w:proofErr w:type="spellStart"/>
      <w:r w:rsidRPr="001C3E30">
        <w:rPr>
          <w:rFonts w:ascii="Courier New" w:eastAsia="Times New Roman" w:hAnsi="Courier New" w:cs="Courier New"/>
          <w:b/>
          <w:bCs/>
          <w:sz w:val="20"/>
          <w:szCs w:val="20"/>
        </w:rPr>
        <w:t>Nmax</w:t>
      </w:r>
      <w:proofErr w:type="spellEnd"/>
      <w:r w:rsidRPr="001C3E30">
        <w:rPr>
          <w:rFonts w:ascii="Times New Roman" w:eastAsia="Times New Roman" w:hAnsi="Times New Roman" w:cs="Times New Roman"/>
          <w:sz w:val="24"/>
          <w:szCs w:val="24"/>
        </w:rPr>
        <w:br/>
        <w:t xml:space="preserve">These jointly determine the spread of the log-uniform distribution. I would treat them as one experimental factor, preferably through a derived ratio like </w:t>
      </w:r>
      <w:proofErr w:type="spellStart"/>
      <w:r w:rsidRPr="001C3E30">
        <w:rPr>
          <w:rFonts w:ascii="Courier New" w:eastAsia="Times New Roman" w:hAnsi="Courier New" w:cs="Courier New"/>
          <w:sz w:val="20"/>
          <w:szCs w:val="20"/>
        </w:rPr>
        <w:t>Nmax</w:t>
      </w:r>
      <w:proofErr w:type="spellEnd"/>
      <w:r w:rsidRPr="001C3E30">
        <w:rPr>
          <w:rFonts w:ascii="Courier New" w:eastAsia="Times New Roman" w:hAnsi="Courier New" w:cs="Courier New"/>
          <w:sz w:val="20"/>
          <w:szCs w:val="20"/>
        </w:rPr>
        <w:t xml:space="preserve"> / </w:t>
      </w:r>
      <w:proofErr w:type="spellStart"/>
      <w:r w:rsidRPr="001C3E30">
        <w:rPr>
          <w:rFonts w:ascii="Courier New" w:eastAsia="Times New Roman" w:hAnsi="Courier New" w:cs="Courier New"/>
          <w:sz w:val="20"/>
          <w:szCs w:val="20"/>
        </w:rPr>
        <w:t>Nmin</w:t>
      </w:r>
      <w:proofErr w:type="spellEnd"/>
      <w:r w:rsidRPr="001C3E30">
        <w:rPr>
          <w:rFonts w:ascii="Times New Roman" w:eastAsia="Times New Roman" w:hAnsi="Times New Roman" w:cs="Times New Roman"/>
          <w:sz w:val="24"/>
          <w:szCs w:val="24"/>
        </w:rPr>
        <w:t>.</w:t>
      </w:r>
    </w:p>
    <w:p w14:paraId="4A61662A" w14:textId="77777777" w:rsidR="001C3E30" w:rsidRPr="001C3E30" w:rsidRDefault="001C3E30" w:rsidP="001C3E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3E30">
        <w:rPr>
          <w:rFonts w:ascii="Courier New" w:eastAsia="Times New Roman" w:hAnsi="Courier New" w:cs="Courier New"/>
          <w:b/>
          <w:bCs/>
          <w:sz w:val="20"/>
          <w:szCs w:val="20"/>
        </w:rPr>
        <w:t>sigma</w:t>
      </w:r>
    </w:p>
    <w:p w14:paraId="1599332D" w14:textId="77777777" w:rsidR="001C3E30" w:rsidRPr="001C3E30" w:rsidRDefault="001C3E30" w:rsidP="001C3E3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theta_true</w:t>
      </w:r>
      <w:proofErr w:type="spellEnd"/>
      <w:r w:rsidRPr="001C3E30">
        <w:rPr>
          <w:rFonts w:ascii="Times New Roman" w:eastAsia="Times New Roman" w:hAnsi="Times New Roman" w:cs="Times New Roman"/>
          <w:b/>
          <w:bCs/>
          <w:sz w:val="24"/>
          <w:szCs w:val="24"/>
        </w:rPr>
        <w:t xml:space="preserve"> / </w:t>
      </w:r>
      <w:proofErr w:type="spellStart"/>
      <w:r w:rsidRPr="001C3E30">
        <w:rPr>
          <w:rFonts w:ascii="Courier New" w:eastAsia="Times New Roman" w:hAnsi="Courier New" w:cs="Courier New"/>
          <w:b/>
          <w:bCs/>
          <w:sz w:val="20"/>
          <w:szCs w:val="20"/>
        </w:rPr>
        <w:t>od_mult</w:t>
      </w:r>
      <w:proofErr w:type="spellEnd"/>
    </w:p>
    <w:p w14:paraId="314CF7A0" w14:textId="77777777" w:rsidR="001C3E30" w:rsidRPr="001C3E30" w:rsidRDefault="001C3E30" w:rsidP="001C3E3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b/>
          <w:bCs/>
          <w:sz w:val="20"/>
          <w:szCs w:val="20"/>
        </w:rPr>
        <w:t>theta_CV</w:t>
      </w:r>
      <w:proofErr w:type="spellEnd"/>
    </w:p>
    <w:p w14:paraId="70C48A64"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Here the range of possible </w:t>
      </w:r>
      <w:r w:rsidRPr="001C3E30">
        <w:rPr>
          <w:rFonts w:ascii="Courier New" w:eastAsia="Times New Roman" w:hAnsi="Courier New" w:cs="Courier New"/>
          <w:sz w:val="20"/>
          <w:szCs w:val="20"/>
        </w:rPr>
        <w:t>N</w:t>
      </w:r>
      <w:r w:rsidRPr="001C3E30">
        <w:rPr>
          <w:rFonts w:ascii="Times New Roman" w:eastAsia="Times New Roman" w:hAnsi="Times New Roman" w:cs="Times New Roman"/>
          <w:sz w:val="24"/>
          <w:szCs w:val="24"/>
        </w:rPr>
        <w:t xml:space="preserve"> values is the main extra feature, so the spread of the interval matters more than either bound alone.</w:t>
      </w:r>
    </w:p>
    <w:p w14:paraId="3EFE134B" w14:textId="77777777" w:rsidR="001C3E30" w:rsidRPr="001C3E30" w:rsidRDefault="001C3E30" w:rsidP="001C3E30">
      <w:pPr>
        <w:spacing w:before="100" w:beforeAutospacing="1" w:after="100" w:afterAutospacing="1" w:line="240" w:lineRule="auto"/>
        <w:outlineLvl w:val="1"/>
        <w:rPr>
          <w:rFonts w:ascii="Times New Roman" w:eastAsia="Times New Roman" w:hAnsi="Times New Roman" w:cs="Times New Roman"/>
          <w:b/>
          <w:bCs/>
          <w:sz w:val="36"/>
          <w:szCs w:val="36"/>
        </w:rPr>
      </w:pPr>
      <w:r w:rsidRPr="001C3E30">
        <w:rPr>
          <w:rFonts w:ascii="Times New Roman" w:eastAsia="Times New Roman" w:hAnsi="Times New Roman" w:cs="Times New Roman"/>
          <w:b/>
          <w:bCs/>
          <w:sz w:val="36"/>
          <w:szCs w:val="36"/>
        </w:rPr>
        <w:t>Cross-cutting interpretation by estimation method</w:t>
      </w:r>
    </w:p>
    <w:p w14:paraId="3436EC8E"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Across all four sample-size distributions, I would expect the five methods to react like this:</w:t>
      </w:r>
    </w:p>
    <w:p w14:paraId="3A1DC1ED" w14:textId="77777777" w:rsidR="001C3E30" w:rsidRPr="001C3E30" w:rsidRDefault="001C3E30" w:rsidP="001C3E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Method (iv), multinomial pooling</w:t>
      </w:r>
      <w:r w:rsidRPr="001C3E30">
        <w:rPr>
          <w:rFonts w:ascii="Times New Roman" w:eastAsia="Times New Roman" w:hAnsi="Times New Roman" w:cs="Times New Roman"/>
          <w:sz w:val="24"/>
          <w:szCs w:val="24"/>
        </w:rPr>
        <w:t xml:space="preserve">, should be most sensitive to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r w:rsidRPr="001C3E30">
        <w:rPr>
          <w:rFonts w:ascii="Times New Roman" w:eastAsia="Times New Roman" w:hAnsi="Times New Roman" w:cs="Times New Roman"/>
          <w:sz w:val="24"/>
          <w:szCs w:val="24"/>
        </w:rPr>
        <w:t>, and low effective concentration, because it ignores the Dirichlet-multinomial structure and simply pools counts.</w:t>
      </w:r>
    </w:p>
    <w:p w14:paraId="22A57FBC" w14:textId="77777777" w:rsidR="001C3E30" w:rsidRPr="001C3E30" w:rsidRDefault="001C3E30" w:rsidP="001C3E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lastRenderedPageBreak/>
        <w:t>Method (iii)</w:t>
      </w:r>
      <w:r w:rsidRPr="001C3E30">
        <w:rPr>
          <w:rFonts w:ascii="Times New Roman" w:eastAsia="Times New Roman" w:hAnsi="Times New Roman" w:cs="Times New Roman"/>
          <w:sz w:val="24"/>
          <w:szCs w:val="24"/>
        </w:rPr>
        <w:t xml:space="preserve"> should be especially sensitive when the true dispersion pattern departs from the fixed </w:t>
      </w:r>
      <w:proofErr w:type="spellStart"/>
      <w:r w:rsidRPr="001C3E30">
        <w:rPr>
          <w:rFonts w:ascii="Courier New" w:eastAsia="Times New Roman" w:hAnsi="Courier New" w:cs="Courier New"/>
          <w:sz w:val="20"/>
          <w:szCs w:val="20"/>
        </w:rPr>
        <w:t>theta_true</w:t>
      </w:r>
      <w:proofErr w:type="spellEnd"/>
      <w:r w:rsidRPr="001C3E30">
        <w:rPr>
          <w:rFonts w:ascii="Courier New" w:eastAsia="Times New Roman" w:hAnsi="Courier New" w:cs="Courier New"/>
          <w:sz w:val="20"/>
          <w:szCs w:val="20"/>
        </w:rPr>
        <w:t xml:space="preserve"> * N</w:t>
      </w:r>
      <w:r w:rsidRPr="001C3E30">
        <w:rPr>
          <w:rFonts w:ascii="Times New Roman" w:eastAsia="Times New Roman" w:hAnsi="Times New Roman" w:cs="Times New Roman"/>
          <w:sz w:val="24"/>
          <w:szCs w:val="24"/>
        </w:rPr>
        <w:t xml:space="preserve"> assumption, so </w:t>
      </w:r>
      <w:proofErr w:type="spellStart"/>
      <w:r w:rsidRPr="001C3E30">
        <w:rPr>
          <w:rFonts w:ascii="Courier New" w:eastAsia="Times New Roman" w:hAnsi="Courier New" w:cs="Courier New"/>
          <w:sz w:val="20"/>
          <w:szCs w:val="20"/>
        </w:rPr>
        <w:t>theta_CV</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and strong sample-size heterogeneity matter a lot.</w:t>
      </w:r>
    </w:p>
    <w:p w14:paraId="42221295" w14:textId="77777777" w:rsidR="001C3E30" w:rsidRPr="001C3E30" w:rsidRDefault="001C3E30" w:rsidP="001C3E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Method (v)</w:t>
      </w:r>
      <w:r w:rsidRPr="001C3E30">
        <w:rPr>
          <w:rFonts w:ascii="Times New Roman" w:eastAsia="Times New Roman" w:hAnsi="Times New Roman" w:cs="Times New Roman"/>
          <w:sz w:val="24"/>
          <w:szCs w:val="24"/>
        </w:rPr>
        <w:t xml:space="preserve"> should handle the overall concentration level better than (iii), but can still struggle when there is substantial group-to-group variation in theta because it estimates one common theta.</w:t>
      </w:r>
    </w:p>
    <w:p w14:paraId="302FBC51" w14:textId="77777777" w:rsidR="001C3E30" w:rsidRPr="001C3E30" w:rsidRDefault="001C3E30" w:rsidP="001C3E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Methods (</w:t>
      </w:r>
      <w:proofErr w:type="spellStart"/>
      <w:r w:rsidRPr="001C3E30">
        <w:rPr>
          <w:rFonts w:ascii="Times New Roman" w:eastAsia="Times New Roman" w:hAnsi="Times New Roman" w:cs="Times New Roman"/>
          <w:b/>
          <w:bCs/>
          <w:sz w:val="24"/>
          <w:szCs w:val="24"/>
        </w:rPr>
        <w:t>i</w:t>
      </w:r>
      <w:proofErr w:type="spellEnd"/>
      <w:r w:rsidRPr="001C3E30">
        <w:rPr>
          <w:rFonts w:ascii="Times New Roman" w:eastAsia="Times New Roman" w:hAnsi="Times New Roman" w:cs="Times New Roman"/>
          <w:b/>
          <w:bCs/>
          <w:sz w:val="24"/>
          <w:szCs w:val="24"/>
        </w:rPr>
        <w:t>) and (ii)</w:t>
      </w:r>
      <w:r w:rsidRPr="001C3E30">
        <w:rPr>
          <w:rFonts w:ascii="Times New Roman" w:eastAsia="Times New Roman" w:hAnsi="Times New Roman" w:cs="Times New Roman"/>
          <w:sz w:val="24"/>
          <w:szCs w:val="24"/>
        </w:rPr>
        <w:t xml:space="preserve"> are more flexible on concentration structure, so they are likely to be relatively more robust to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and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but they will still be affected by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and low sample size.</w:t>
      </w:r>
    </w:p>
    <w:p w14:paraId="32582F44" w14:textId="77777777" w:rsidR="001C3E30" w:rsidRPr="001C3E30" w:rsidRDefault="001C3E30" w:rsidP="001C3E30">
      <w:pPr>
        <w:spacing w:before="100" w:beforeAutospacing="1" w:after="100" w:afterAutospacing="1" w:line="240" w:lineRule="auto"/>
        <w:outlineLvl w:val="1"/>
        <w:rPr>
          <w:rFonts w:ascii="Times New Roman" w:eastAsia="Times New Roman" w:hAnsi="Times New Roman" w:cs="Times New Roman"/>
          <w:b/>
          <w:bCs/>
          <w:sz w:val="36"/>
          <w:szCs w:val="36"/>
        </w:rPr>
      </w:pPr>
      <w:r w:rsidRPr="001C3E30">
        <w:rPr>
          <w:rFonts w:ascii="Times New Roman" w:eastAsia="Times New Roman" w:hAnsi="Times New Roman" w:cs="Times New Roman"/>
          <w:b/>
          <w:bCs/>
          <w:sz w:val="36"/>
          <w:szCs w:val="36"/>
        </w:rPr>
        <w:t>Best practical recommendation for the factorial experiment</w:t>
      </w:r>
    </w:p>
    <w:p w14:paraId="7C1A143F"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If you want a compact, high-value factorial design, I would use these five factors:</w:t>
      </w:r>
    </w:p>
    <w:p w14:paraId="0F87BF35" w14:textId="77777777" w:rsidR="001C3E30" w:rsidRPr="001C3E30" w:rsidRDefault="001C3E30" w:rsidP="001C3E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Mean sample size</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mean_nsamp</w:t>
      </w:r>
      <w:proofErr w:type="spellEnd"/>
    </w:p>
    <w:p w14:paraId="65BF13B7" w14:textId="77777777" w:rsidR="001C3E30" w:rsidRPr="001C3E30" w:rsidRDefault="001C3E30" w:rsidP="001C3E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Composition heterogeneity across groups</w:t>
      </w:r>
      <w:r w:rsidRPr="001C3E30">
        <w:rPr>
          <w:rFonts w:ascii="Times New Roman" w:eastAsia="Times New Roman" w:hAnsi="Times New Roman" w:cs="Times New Roman"/>
          <w:sz w:val="24"/>
          <w:szCs w:val="24"/>
        </w:rPr>
        <w:t xml:space="preserve">: </w:t>
      </w:r>
      <w:r w:rsidRPr="001C3E30">
        <w:rPr>
          <w:rFonts w:ascii="Courier New" w:eastAsia="Times New Roman" w:hAnsi="Courier New" w:cs="Courier New"/>
          <w:sz w:val="20"/>
          <w:szCs w:val="20"/>
        </w:rPr>
        <w:t>sigma</w:t>
      </w:r>
    </w:p>
    <w:p w14:paraId="6E644DE9" w14:textId="77777777" w:rsidR="001C3E30" w:rsidRPr="001C3E30" w:rsidRDefault="001C3E30" w:rsidP="001C3E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Effective concentration level</w:t>
      </w:r>
      <w:r w:rsidRPr="001C3E30">
        <w:rPr>
          <w:rFonts w:ascii="Times New Roman" w:eastAsia="Times New Roman" w:hAnsi="Times New Roman" w:cs="Times New Roman"/>
          <w:sz w:val="24"/>
          <w:szCs w:val="24"/>
        </w:rPr>
        <w:t xml:space="preserve">: either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or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but not both at first</w:t>
      </w:r>
    </w:p>
    <w:p w14:paraId="190DDC35" w14:textId="77777777" w:rsidR="001C3E30" w:rsidRPr="001C3E30" w:rsidRDefault="001C3E30" w:rsidP="001C3E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Group-to-group dispersion heterogeneity</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p>
    <w:p w14:paraId="43C59AC5" w14:textId="77777777" w:rsidR="001C3E30" w:rsidRPr="001C3E30" w:rsidRDefault="001C3E30" w:rsidP="001C3E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b/>
          <w:bCs/>
          <w:sz w:val="24"/>
          <w:szCs w:val="24"/>
        </w:rPr>
        <w:t>Distribution-specific sample-size spread factor</w:t>
      </w:r>
    </w:p>
    <w:p w14:paraId="0ECF5647" w14:textId="77777777" w:rsidR="001C3E30" w:rsidRPr="001C3E30" w:rsidRDefault="001C3E30" w:rsidP="001C3E3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Poisson: none beyond </w:t>
      </w: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so use </w:t>
      </w:r>
      <w:r w:rsidRPr="001C3E30">
        <w:rPr>
          <w:rFonts w:ascii="Courier New" w:eastAsia="Times New Roman" w:hAnsi="Courier New" w:cs="Courier New"/>
          <w:b/>
          <w:bCs/>
          <w:sz w:val="20"/>
          <w:szCs w:val="20"/>
        </w:rPr>
        <w:t>G</w:t>
      </w:r>
      <w:r w:rsidRPr="001C3E30">
        <w:rPr>
          <w:rFonts w:ascii="Times New Roman" w:eastAsia="Times New Roman" w:hAnsi="Times New Roman" w:cs="Times New Roman"/>
          <w:sz w:val="24"/>
          <w:szCs w:val="24"/>
        </w:rPr>
        <w:t xml:space="preserve"> or </w:t>
      </w:r>
      <w:proofErr w:type="spellStart"/>
      <w:r w:rsidRPr="001C3E30">
        <w:rPr>
          <w:rFonts w:ascii="Courier New" w:eastAsia="Times New Roman" w:hAnsi="Courier New" w:cs="Courier New"/>
          <w:b/>
          <w:bCs/>
          <w:sz w:val="20"/>
          <w:szCs w:val="20"/>
        </w:rPr>
        <w:t>p_true</w:t>
      </w:r>
      <w:proofErr w:type="spellEnd"/>
      <w:r w:rsidRPr="001C3E30">
        <w:rPr>
          <w:rFonts w:ascii="Times New Roman" w:eastAsia="Times New Roman" w:hAnsi="Times New Roman" w:cs="Times New Roman"/>
          <w:b/>
          <w:bCs/>
          <w:sz w:val="24"/>
          <w:szCs w:val="24"/>
        </w:rPr>
        <w:t xml:space="preserve"> region / bounds</w:t>
      </w:r>
      <w:r w:rsidRPr="001C3E30">
        <w:rPr>
          <w:rFonts w:ascii="Times New Roman" w:eastAsia="Times New Roman" w:hAnsi="Times New Roman" w:cs="Times New Roman"/>
          <w:sz w:val="24"/>
          <w:szCs w:val="24"/>
        </w:rPr>
        <w:t xml:space="preserve"> as the fifth factor</w:t>
      </w:r>
    </w:p>
    <w:p w14:paraId="432DAC0C" w14:textId="77777777" w:rsidR="001C3E30" w:rsidRPr="001C3E30" w:rsidRDefault="001C3E30" w:rsidP="001C3E3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Lognormal: </w:t>
      </w:r>
      <w:proofErr w:type="spellStart"/>
      <w:r w:rsidRPr="001C3E30">
        <w:rPr>
          <w:rFonts w:ascii="Courier New" w:eastAsia="Times New Roman" w:hAnsi="Courier New" w:cs="Courier New"/>
          <w:sz w:val="20"/>
          <w:szCs w:val="20"/>
        </w:rPr>
        <w:t>ln_sd</w:t>
      </w:r>
      <w:proofErr w:type="spellEnd"/>
    </w:p>
    <w:p w14:paraId="4A2E226C" w14:textId="77777777" w:rsidR="001C3E30" w:rsidRPr="001C3E30" w:rsidRDefault="001C3E30" w:rsidP="001C3E3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Negative binomial: </w:t>
      </w:r>
      <w:proofErr w:type="spellStart"/>
      <w:r w:rsidRPr="001C3E30">
        <w:rPr>
          <w:rFonts w:ascii="Courier New" w:eastAsia="Times New Roman" w:hAnsi="Courier New" w:cs="Courier New"/>
          <w:sz w:val="20"/>
          <w:szCs w:val="20"/>
        </w:rPr>
        <w:t>nb_size</w:t>
      </w:r>
      <w:proofErr w:type="spellEnd"/>
    </w:p>
    <w:p w14:paraId="66EB6FCF" w14:textId="77777777" w:rsidR="001C3E30" w:rsidRPr="001C3E30" w:rsidRDefault="001C3E30" w:rsidP="001C3E3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Log-uniform: spread via </w:t>
      </w:r>
      <w:proofErr w:type="spellStart"/>
      <w:r w:rsidRPr="001C3E30">
        <w:rPr>
          <w:rFonts w:ascii="Courier New" w:eastAsia="Times New Roman" w:hAnsi="Courier New" w:cs="Courier New"/>
          <w:sz w:val="20"/>
          <w:szCs w:val="20"/>
        </w:rPr>
        <w:t>Nmax</w:t>
      </w:r>
      <w:proofErr w:type="spellEnd"/>
      <w:r w:rsidRPr="001C3E30">
        <w:rPr>
          <w:rFonts w:ascii="Courier New" w:eastAsia="Times New Roman" w:hAnsi="Courier New" w:cs="Courier New"/>
          <w:sz w:val="20"/>
          <w:szCs w:val="20"/>
        </w:rPr>
        <w:t>/</w:t>
      </w:r>
      <w:proofErr w:type="spellStart"/>
      <w:r w:rsidRPr="001C3E30">
        <w:rPr>
          <w:rFonts w:ascii="Courier New" w:eastAsia="Times New Roman" w:hAnsi="Courier New" w:cs="Courier New"/>
          <w:sz w:val="20"/>
          <w:szCs w:val="20"/>
        </w:rPr>
        <w:t>Nmin</w:t>
      </w:r>
      <w:proofErr w:type="spellEnd"/>
    </w:p>
    <w:p w14:paraId="712D4B96"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For </w:t>
      </w:r>
      <w:r w:rsidRPr="001C3E30">
        <w:rPr>
          <w:rFonts w:ascii="Times New Roman" w:eastAsia="Times New Roman" w:hAnsi="Times New Roman" w:cs="Times New Roman"/>
          <w:b/>
          <w:bCs/>
          <w:sz w:val="24"/>
          <w:szCs w:val="24"/>
        </w:rPr>
        <w:t>Poisson specifically</w:t>
      </w:r>
      <w:r w:rsidRPr="001C3E30">
        <w:rPr>
          <w:rFonts w:ascii="Times New Roman" w:eastAsia="Times New Roman" w:hAnsi="Times New Roman" w:cs="Times New Roman"/>
          <w:sz w:val="24"/>
          <w:szCs w:val="24"/>
        </w:rPr>
        <w:t xml:space="preserve">, because there is no extra spread parameter, I would promote </w:t>
      </w:r>
      <w:r w:rsidRPr="001C3E30">
        <w:rPr>
          <w:rFonts w:ascii="Courier New" w:eastAsia="Times New Roman" w:hAnsi="Courier New" w:cs="Courier New"/>
          <w:b/>
          <w:bCs/>
          <w:sz w:val="20"/>
          <w:szCs w:val="20"/>
        </w:rPr>
        <w:t>G</w:t>
      </w:r>
      <w:r w:rsidRPr="001C3E30">
        <w:rPr>
          <w:rFonts w:ascii="Times New Roman" w:eastAsia="Times New Roman" w:hAnsi="Times New Roman" w:cs="Times New Roman"/>
          <w:sz w:val="24"/>
          <w:szCs w:val="24"/>
        </w:rPr>
        <w:t xml:space="preserve"> to the top five. More groups can help through replication, but with positive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they also create more between-group composition variation to average over, so it is scientifically important.</w:t>
      </w:r>
    </w:p>
    <w:p w14:paraId="71B9AF34" w14:textId="77777777" w:rsidR="001C3E30" w:rsidRPr="001C3E30" w:rsidRDefault="001C3E30" w:rsidP="001C3E30">
      <w:pPr>
        <w:spacing w:before="100" w:beforeAutospacing="1" w:after="100" w:afterAutospacing="1" w:line="240" w:lineRule="auto"/>
        <w:outlineLvl w:val="1"/>
        <w:rPr>
          <w:rFonts w:ascii="Times New Roman" w:eastAsia="Times New Roman" w:hAnsi="Times New Roman" w:cs="Times New Roman"/>
          <w:b/>
          <w:bCs/>
          <w:sz w:val="36"/>
          <w:szCs w:val="36"/>
        </w:rPr>
      </w:pPr>
      <w:r w:rsidRPr="001C3E30">
        <w:rPr>
          <w:rFonts w:ascii="Times New Roman" w:eastAsia="Times New Roman" w:hAnsi="Times New Roman" w:cs="Times New Roman"/>
          <w:b/>
          <w:bCs/>
          <w:sz w:val="36"/>
          <w:szCs w:val="36"/>
        </w:rPr>
        <w:t>Clean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403"/>
      </w:tblGrid>
      <w:tr w:rsidR="001C3E30" w:rsidRPr="001C3E30" w14:paraId="2E245987" w14:textId="77777777" w:rsidTr="001C3E30">
        <w:trPr>
          <w:tblHeader/>
          <w:tblCellSpacing w:w="15" w:type="dxa"/>
        </w:trPr>
        <w:tc>
          <w:tcPr>
            <w:tcW w:w="0" w:type="auto"/>
            <w:vAlign w:val="center"/>
            <w:hideMark/>
          </w:tcPr>
          <w:p w14:paraId="7B834583" w14:textId="77777777" w:rsidR="001C3E30" w:rsidRPr="001C3E30" w:rsidRDefault="001C3E30" w:rsidP="001C3E30">
            <w:pPr>
              <w:spacing w:after="0" w:line="240" w:lineRule="auto"/>
              <w:jc w:val="center"/>
              <w:rPr>
                <w:rFonts w:ascii="Times New Roman" w:eastAsia="Times New Roman" w:hAnsi="Times New Roman" w:cs="Times New Roman"/>
                <w:b/>
                <w:bCs/>
                <w:sz w:val="24"/>
                <w:szCs w:val="24"/>
              </w:rPr>
            </w:pPr>
            <w:r w:rsidRPr="001C3E30">
              <w:rPr>
                <w:rFonts w:ascii="Times New Roman" w:eastAsia="Times New Roman" w:hAnsi="Times New Roman" w:cs="Times New Roman"/>
                <w:b/>
                <w:bCs/>
                <w:sz w:val="24"/>
                <w:szCs w:val="24"/>
              </w:rPr>
              <w:t>Sample-size distribution</w:t>
            </w:r>
          </w:p>
        </w:tc>
        <w:tc>
          <w:tcPr>
            <w:tcW w:w="0" w:type="auto"/>
            <w:vAlign w:val="center"/>
            <w:hideMark/>
          </w:tcPr>
          <w:p w14:paraId="760EBAE2" w14:textId="77777777" w:rsidR="001C3E30" w:rsidRPr="001C3E30" w:rsidRDefault="001C3E30" w:rsidP="001C3E30">
            <w:pPr>
              <w:spacing w:after="0" w:line="240" w:lineRule="auto"/>
              <w:jc w:val="center"/>
              <w:rPr>
                <w:rFonts w:ascii="Times New Roman" w:eastAsia="Times New Roman" w:hAnsi="Times New Roman" w:cs="Times New Roman"/>
                <w:b/>
                <w:bCs/>
                <w:sz w:val="24"/>
                <w:szCs w:val="24"/>
              </w:rPr>
            </w:pPr>
            <w:r w:rsidRPr="001C3E30">
              <w:rPr>
                <w:rFonts w:ascii="Times New Roman" w:eastAsia="Times New Roman" w:hAnsi="Times New Roman" w:cs="Times New Roman"/>
                <w:b/>
                <w:bCs/>
                <w:sz w:val="24"/>
                <w:szCs w:val="24"/>
              </w:rPr>
              <w:t>Top 5 input parameters</w:t>
            </w:r>
          </w:p>
        </w:tc>
      </w:tr>
      <w:tr w:rsidR="001C3E30" w:rsidRPr="001C3E30" w14:paraId="7091895F" w14:textId="77777777" w:rsidTr="001C3E30">
        <w:trPr>
          <w:tblCellSpacing w:w="15" w:type="dxa"/>
        </w:trPr>
        <w:tc>
          <w:tcPr>
            <w:tcW w:w="0" w:type="auto"/>
            <w:vAlign w:val="center"/>
            <w:hideMark/>
          </w:tcPr>
          <w:p w14:paraId="438B5966" w14:textId="77777777" w:rsidR="001C3E30" w:rsidRPr="001C3E30" w:rsidRDefault="001C3E30" w:rsidP="001C3E30">
            <w:pPr>
              <w:spacing w:after="0"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Poisson</w:t>
            </w:r>
          </w:p>
        </w:tc>
        <w:tc>
          <w:tcPr>
            <w:tcW w:w="0" w:type="auto"/>
            <w:vAlign w:val="center"/>
            <w:hideMark/>
          </w:tcPr>
          <w:p w14:paraId="53F17139" w14:textId="77777777" w:rsidR="001C3E30" w:rsidRPr="001C3E30" w:rsidRDefault="001C3E30" w:rsidP="001C3E30">
            <w:pPr>
              <w:spacing w:after="0"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r w:rsidRPr="001C3E30">
              <w:rPr>
                <w:rFonts w:ascii="Times New Roman" w:eastAsia="Times New Roman" w:hAnsi="Times New Roman" w:cs="Times New Roman"/>
                <w:sz w:val="24"/>
                <w:szCs w:val="24"/>
              </w:rPr>
              <w:t xml:space="preserve"> </w:t>
            </w:r>
            <w:r w:rsidRPr="001C3E30">
              <w:rPr>
                <w:rFonts w:ascii="Times New Roman" w:eastAsia="Times New Roman" w:hAnsi="Times New Roman" w:cs="Times New Roman"/>
                <w:i/>
                <w:iCs/>
                <w:sz w:val="24"/>
                <w:szCs w:val="24"/>
              </w:rPr>
              <w:t xml:space="preserve">(or replace one of </w:t>
            </w:r>
            <w:proofErr w:type="spellStart"/>
            <w:r w:rsidRPr="001C3E30">
              <w:rPr>
                <w:rFonts w:ascii="Courier New" w:eastAsia="Times New Roman" w:hAnsi="Courier New" w:cs="Courier New"/>
                <w:i/>
                <w:iCs/>
                <w:sz w:val="20"/>
                <w:szCs w:val="20"/>
              </w:rPr>
              <w:t>theta_true</w:t>
            </w:r>
            <w:proofErr w:type="spellEnd"/>
            <w:r w:rsidRPr="001C3E30">
              <w:rPr>
                <w:rFonts w:ascii="Times New Roman" w:eastAsia="Times New Roman" w:hAnsi="Times New Roman" w:cs="Times New Roman"/>
                <w:i/>
                <w:iCs/>
                <w:sz w:val="24"/>
                <w:szCs w:val="24"/>
              </w:rPr>
              <w:t>/</w:t>
            </w:r>
            <w:proofErr w:type="spellStart"/>
            <w:r w:rsidRPr="001C3E30">
              <w:rPr>
                <w:rFonts w:ascii="Courier New" w:eastAsia="Times New Roman" w:hAnsi="Courier New" w:cs="Courier New"/>
                <w:i/>
                <w:iCs/>
                <w:sz w:val="20"/>
                <w:szCs w:val="20"/>
              </w:rPr>
              <w:t>od_mult</w:t>
            </w:r>
            <w:proofErr w:type="spellEnd"/>
            <w:r w:rsidRPr="001C3E30">
              <w:rPr>
                <w:rFonts w:ascii="Times New Roman" w:eastAsia="Times New Roman" w:hAnsi="Times New Roman" w:cs="Times New Roman"/>
                <w:i/>
                <w:iCs/>
                <w:sz w:val="24"/>
                <w:szCs w:val="24"/>
              </w:rPr>
              <w:t xml:space="preserve"> with </w:t>
            </w:r>
            <w:r w:rsidRPr="001C3E30">
              <w:rPr>
                <w:rFonts w:ascii="Courier New" w:eastAsia="Times New Roman" w:hAnsi="Courier New" w:cs="Courier New"/>
                <w:i/>
                <w:iCs/>
                <w:sz w:val="20"/>
                <w:szCs w:val="20"/>
              </w:rPr>
              <w:t>G</w:t>
            </w:r>
            <w:r w:rsidRPr="001C3E30">
              <w:rPr>
                <w:rFonts w:ascii="Times New Roman" w:eastAsia="Times New Roman" w:hAnsi="Times New Roman" w:cs="Times New Roman"/>
                <w:i/>
                <w:iCs/>
                <w:sz w:val="24"/>
                <w:szCs w:val="24"/>
              </w:rPr>
              <w:t xml:space="preserve"> to avoid redundancy)</w:t>
            </w:r>
          </w:p>
        </w:tc>
      </w:tr>
      <w:tr w:rsidR="001C3E30" w:rsidRPr="001C3E30" w14:paraId="68E973D0" w14:textId="77777777" w:rsidTr="001C3E30">
        <w:trPr>
          <w:tblCellSpacing w:w="15" w:type="dxa"/>
        </w:trPr>
        <w:tc>
          <w:tcPr>
            <w:tcW w:w="0" w:type="auto"/>
            <w:vAlign w:val="center"/>
            <w:hideMark/>
          </w:tcPr>
          <w:p w14:paraId="1A4FF069" w14:textId="77777777" w:rsidR="001C3E30" w:rsidRPr="001C3E30" w:rsidRDefault="001C3E30" w:rsidP="001C3E30">
            <w:pPr>
              <w:spacing w:after="0"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Lognormal</w:t>
            </w:r>
          </w:p>
        </w:tc>
        <w:tc>
          <w:tcPr>
            <w:tcW w:w="0" w:type="auto"/>
            <w:vAlign w:val="center"/>
            <w:hideMark/>
          </w:tcPr>
          <w:p w14:paraId="07C69908" w14:textId="77777777" w:rsidR="001C3E30" w:rsidRPr="001C3E30" w:rsidRDefault="001C3E30" w:rsidP="001C3E30">
            <w:pPr>
              <w:spacing w:after="0"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ln_sd</w:t>
            </w:r>
            <w:proofErr w:type="spellEnd"/>
            <w:r w:rsidRPr="001C3E30">
              <w:rPr>
                <w:rFonts w:ascii="Times New Roman" w:eastAsia="Times New Roman" w:hAnsi="Times New Roman" w:cs="Times New Roman"/>
                <w:sz w:val="24"/>
                <w:szCs w:val="24"/>
              </w:rPr>
              <w:t xml:space="preserve">,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p>
        </w:tc>
      </w:tr>
      <w:tr w:rsidR="001C3E30" w:rsidRPr="001C3E30" w14:paraId="47CB9009" w14:textId="77777777" w:rsidTr="001C3E30">
        <w:trPr>
          <w:tblCellSpacing w:w="15" w:type="dxa"/>
        </w:trPr>
        <w:tc>
          <w:tcPr>
            <w:tcW w:w="0" w:type="auto"/>
            <w:vAlign w:val="center"/>
            <w:hideMark/>
          </w:tcPr>
          <w:p w14:paraId="5F0CDD55" w14:textId="77777777" w:rsidR="001C3E30" w:rsidRPr="001C3E30" w:rsidRDefault="001C3E30" w:rsidP="001C3E30">
            <w:pPr>
              <w:spacing w:after="0"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Negative binomial</w:t>
            </w:r>
          </w:p>
        </w:tc>
        <w:tc>
          <w:tcPr>
            <w:tcW w:w="0" w:type="auto"/>
            <w:vAlign w:val="center"/>
            <w:hideMark/>
          </w:tcPr>
          <w:p w14:paraId="0B93FFDE" w14:textId="77777777" w:rsidR="001C3E30" w:rsidRPr="001C3E30" w:rsidRDefault="001C3E30" w:rsidP="001C3E30">
            <w:pPr>
              <w:spacing w:after="0"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nb_size</w:t>
            </w:r>
            <w:proofErr w:type="spellEnd"/>
            <w:r w:rsidRPr="001C3E30">
              <w:rPr>
                <w:rFonts w:ascii="Times New Roman" w:eastAsia="Times New Roman" w:hAnsi="Times New Roman" w:cs="Times New Roman"/>
                <w:sz w:val="24"/>
                <w:szCs w:val="24"/>
              </w:rPr>
              <w:t xml:space="preserve">,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p>
        </w:tc>
      </w:tr>
      <w:tr w:rsidR="001C3E30" w:rsidRPr="001C3E30" w14:paraId="4199E537" w14:textId="77777777" w:rsidTr="001C3E30">
        <w:trPr>
          <w:tblCellSpacing w:w="15" w:type="dxa"/>
        </w:trPr>
        <w:tc>
          <w:tcPr>
            <w:tcW w:w="0" w:type="auto"/>
            <w:vAlign w:val="center"/>
            <w:hideMark/>
          </w:tcPr>
          <w:p w14:paraId="67617F6F" w14:textId="77777777" w:rsidR="001C3E30" w:rsidRPr="001C3E30" w:rsidRDefault="001C3E30" w:rsidP="001C3E30">
            <w:pPr>
              <w:spacing w:after="0"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Log-uniform</w:t>
            </w:r>
          </w:p>
        </w:tc>
        <w:tc>
          <w:tcPr>
            <w:tcW w:w="0" w:type="auto"/>
            <w:vAlign w:val="center"/>
            <w:hideMark/>
          </w:tcPr>
          <w:p w14:paraId="2262C12F" w14:textId="77777777" w:rsidR="001C3E30" w:rsidRPr="001C3E30" w:rsidRDefault="001C3E30" w:rsidP="001C3E30">
            <w:pPr>
              <w:spacing w:after="0" w:line="240" w:lineRule="auto"/>
              <w:rPr>
                <w:rFonts w:ascii="Times New Roman" w:eastAsia="Times New Roman" w:hAnsi="Times New Roman" w:cs="Times New Roman"/>
                <w:sz w:val="24"/>
                <w:szCs w:val="24"/>
              </w:rPr>
            </w:pPr>
            <w:proofErr w:type="spellStart"/>
            <w:r w:rsidRPr="001C3E30">
              <w:rPr>
                <w:rFonts w:ascii="Courier New" w:eastAsia="Times New Roman" w:hAnsi="Courier New" w:cs="Courier New"/>
                <w:sz w:val="20"/>
                <w:szCs w:val="20"/>
              </w:rPr>
              <w:t>mean_nsamp</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Nmin</w:t>
            </w:r>
            <w:proofErr w:type="spellEnd"/>
            <w:r w:rsidRPr="001C3E30">
              <w:rPr>
                <w:rFonts w:ascii="Times New Roman" w:eastAsia="Times New Roman" w:hAnsi="Times New Roman" w:cs="Times New Roman"/>
                <w:sz w:val="24"/>
                <w:szCs w:val="24"/>
              </w:rPr>
              <w:t>/</w:t>
            </w:r>
            <w:proofErr w:type="spellStart"/>
            <w:r w:rsidRPr="001C3E30">
              <w:rPr>
                <w:rFonts w:ascii="Courier New" w:eastAsia="Times New Roman" w:hAnsi="Courier New" w:cs="Courier New"/>
                <w:sz w:val="20"/>
                <w:szCs w:val="20"/>
              </w:rPr>
              <w:t>Nmax</w:t>
            </w:r>
            <w:proofErr w:type="spellEnd"/>
            <w:r w:rsidRPr="001C3E30">
              <w:rPr>
                <w:rFonts w:ascii="Times New Roman" w:eastAsia="Times New Roman" w:hAnsi="Times New Roman" w:cs="Times New Roman"/>
                <w:sz w:val="24"/>
                <w:szCs w:val="24"/>
              </w:rPr>
              <w:t xml:space="preserve"> spread, </w:t>
            </w:r>
            <w:r w:rsidRPr="001C3E30">
              <w:rPr>
                <w:rFonts w:ascii="Courier New" w:eastAsia="Times New Roman" w:hAnsi="Courier New" w:cs="Courier New"/>
                <w:sz w:val="20"/>
                <w:szCs w:val="20"/>
              </w:rPr>
              <w:t>sigma</w:t>
            </w:r>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w:t>
            </w:r>
            <w:proofErr w:type="spellStart"/>
            <w:r w:rsidRPr="001C3E30">
              <w:rPr>
                <w:rFonts w:ascii="Courier New" w:eastAsia="Times New Roman" w:hAnsi="Courier New" w:cs="Courier New"/>
                <w:sz w:val="20"/>
                <w:szCs w:val="20"/>
              </w:rPr>
              <w:t>theta_CV</w:t>
            </w:r>
            <w:proofErr w:type="spellEnd"/>
          </w:p>
        </w:tc>
      </w:tr>
    </w:tbl>
    <w:p w14:paraId="47FB5136" w14:textId="77777777" w:rsidR="001C3E30" w:rsidRPr="001C3E30" w:rsidRDefault="001C3E30" w:rsidP="001C3E30">
      <w:pPr>
        <w:spacing w:before="100" w:beforeAutospacing="1" w:after="100" w:afterAutospacing="1" w:line="240" w:lineRule="auto"/>
        <w:rPr>
          <w:rFonts w:ascii="Times New Roman" w:eastAsia="Times New Roman" w:hAnsi="Times New Roman" w:cs="Times New Roman"/>
          <w:sz w:val="24"/>
          <w:szCs w:val="24"/>
        </w:rPr>
      </w:pPr>
      <w:r w:rsidRPr="001C3E30">
        <w:rPr>
          <w:rFonts w:ascii="Times New Roman" w:eastAsia="Times New Roman" w:hAnsi="Times New Roman" w:cs="Times New Roman"/>
          <w:sz w:val="24"/>
          <w:szCs w:val="24"/>
        </w:rPr>
        <w:t xml:space="preserve">One caution: </w:t>
      </w:r>
      <w:proofErr w:type="spellStart"/>
      <w:r w:rsidRPr="001C3E30">
        <w:rPr>
          <w:rFonts w:ascii="Courier New" w:eastAsia="Times New Roman" w:hAnsi="Courier New" w:cs="Courier New"/>
          <w:sz w:val="20"/>
          <w:szCs w:val="20"/>
        </w:rPr>
        <w:t>theta_true</w:t>
      </w:r>
      <w:proofErr w:type="spellEnd"/>
      <w:r w:rsidRPr="001C3E30">
        <w:rPr>
          <w:rFonts w:ascii="Times New Roman" w:eastAsia="Times New Roman" w:hAnsi="Times New Roman" w:cs="Times New Roman"/>
          <w:sz w:val="24"/>
          <w:szCs w:val="24"/>
        </w:rPr>
        <w:t xml:space="preserve"> and </w:t>
      </w:r>
      <w:proofErr w:type="spellStart"/>
      <w:r w:rsidRPr="001C3E30">
        <w:rPr>
          <w:rFonts w:ascii="Courier New" w:eastAsia="Times New Roman" w:hAnsi="Courier New" w:cs="Courier New"/>
          <w:sz w:val="20"/>
          <w:szCs w:val="20"/>
        </w:rPr>
        <w:t>od_mult</w:t>
      </w:r>
      <w:proofErr w:type="spellEnd"/>
      <w:r w:rsidRPr="001C3E30">
        <w:rPr>
          <w:rFonts w:ascii="Times New Roman" w:eastAsia="Times New Roman" w:hAnsi="Times New Roman" w:cs="Times New Roman"/>
          <w:sz w:val="24"/>
          <w:szCs w:val="24"/>
        </w:rPr>
        <w:t xml:space="preserve"> are partly redundant because they enter the generator as a product with </w:t>
      </w:r>
      <w:proofErr w:type="spellStart"/>
      <w:r w:rsidRPr="001C3E30">
        <w:rPr>
          <w:rFonts w:ascii="Courier New" w:eastAsia="Times New Roman" w:hAnsi="Courier New" w:cs="Courier New"/>
          <w:sz w:val="20"/>
          <w:szCs w:val="20"/>
        </w:rPr>
        <w:t>N_row</w:t>
      </w:r>
      <w:proofErr w:type="spellEnd"/>
      <w:r w:rsidRPr="001C3E30">
        <w:rPr>
          <w:rFonts w:ascii="Times New Roman" w:eastAsia="Times New Roman" w:hAnsi="Times New Roman" w:cs="Times New Roman"/>
          <w:sz w:val="24"/>
          <w:szCs w:val="24"/>
        </w:rPr>
        <w:t xml:space="preserve">. For a factorial design, I would usually vary </w:t>
      </w:r>
      <w:r w:rsidRPr="001C3E30">
        <w:rPr>
          <w:rFonts w:ascii="Times New Roman" w:eastAsia="Times New Roman" w:hAnsi="Times New Roman" w:cs="Times New Roman"/>
          <w:b/>
          <w:bCs/>
          <w:sz w:val="24"/>
          <w:szCs w:val="24"/>
        </w:rPr>
        <w:t>one of them</w:t>
      </w:r>
      <w:r w:rsidRPr="001C3E30">
        <w:rPr>
          <w:rFonts w:ascii="Times New Roman" w:eastAsia="Times New Roman" w:hAnsi="Times New Roman" w:cs="Times New Roman"/>
          <w:sz w:val="24"/>
          <w:szCs w:val="24"/>
        </w:rPr>
        <w:t>, not both, unless you specifically want to test identifiability of equivalent concentration settings.</w:t>
      </w:r>
    </w:p>
    <w:p w14:paraId="1D1EB9CF" w14:textId="69FA6FA8" w:rsidR="002B37BC" w:rsidRDefault="002B37BC">
      <w:r>
        <w:br w:type="page"/>
      </w:r>
    </w:p>
    <w:p w14:paraId="60BF24C0" w14:textId="77777777" w:rsidR="002B37BC" w:rsidRDefault="002B37BC" w:rsidP="002B37BC">
      <w:pPr>
        <w:pStyle w:val="NormalWeb"/>
      </w:pPr>
      <w:r>
        <w:lastRenderedPageBreak/>
        <w:t xml:space="preserve">I turned it into a concrete 3-level run matrix with </w:t>
      </w:r>
      <w:r>
        <w:rPr>
          <w:rStyle w:val="Strong"/>
        </w:rPr>
        <w:t>972 input files total</w:t>
      </w:r>
      <w:r>
        <w:t xml:space="preserve">: </w:t>
      </w:r>
      <w:r>
        <w:rPr>
          <w:rStyle w:val="Strong"/>
        </w:rPr>
        <w:t>4 distribution blocks × 3^5 factor combinations</w:t>
      </w:r>
      <w:r>
        <w:t xml:space="preserve">. The matrix is structured so row 1 maps to </w:t>
      </w:r>
      <w:r>
        <w:rPr>
          <w:rStyle w:val="HTMLCode"/>
        </w:rPr>
        <w:t>hake_ex1.inp</w:t>
      </w:r>
      <w:r>
        <w:t xml:space="preserve">, row 2 to </w:t>
      </w:r>
      <w:r>
        <w:rPr>
          <w:rStyle w:val="HTMLCode"/>
        </w:rPr>
        <w:t>hake_ex2.inp</w:t>
      </w:r>
      <w:r>
        <w:t xml:space="preserve">, and so on, which fits the way </w:t>
      </w:r>
      <w:proofErr w:type="spellStart"/>
      <w:r>
        <w:rPr>
          <w:rStyle w:val="HTMLCode"/>
        </w:rPr>
        <w:t>run_hake_examples.R</w:t>
      </w:r>
      <w:proofErr w:type="spellEnd"/>
      <w:r>
        <w:t xml:space="preserve"> cycles through </w:t>
      </w:r>
      <w:r>
        <w:rPr>
          <w:rStyle w:val="HTMLCode"/>
        </w:rPr>
        <w:t>hake_ex1.inp</w:t>
      </w:r>
      <w:r>
        <w:t xml:space="preserve"> to </w:t>
      </w:r>
      <w:proofErr w:type="spellStart"/>
      <w:r>
        <w:rPr>
          <w:rStyle w:val="HTMLCode"/>
        </w:rPr>
        <w:t>hake_exN.inp</w:t>
      </w:r>
      <w:proofErr w:type="spellEnd"/>
      <w:r>
        <w:t xml:space="preserve">. The design is based on the parameters that </w:t>
      </w:r>
      <w:proofErr w:type="spellStart"/>
      <w:r>
        <w:rPr>
          <w:rStyle w:val="HTMLCode"/>
        </w:rPr>
        <w:t>hake.R</w:t>
      </w:r>
      <w:proofErr w:type="spellEnd"/>
      <w:r>
        <w:t xml:space="preserve"> actually reads and uses to generate sample sizes, group-level heterogeneity, and Dirichlet-multinomial concentration.</w:t>
      </w:r>
    </w:p>
    <w:p w14:paraId="1FF1B64A" w14:textId="77777777" w:rsidR="002B37BC" w:rsidRDefault="002B37BC" w:rsidP="002B37BC">
      <w:pPr>
        <w:pStyle w:val="NormalWeb"/>
      </w:pPr>
      <w:r>
        <w:t>Files:</w:t>
      </w:r>
      <w:r>
        <w:br/>
      </w:r>
      <w:hyperlink r:id="rId5" w:history="1">
        <w:r>
          <w:rPr>
            <w:rStyle w:val="Hyperlink"/>
          </w:rPr>
          <w:t>Design matrix CSV</w:t>
        </w:r>
      </w:hyperlink>
      <w:r>
        <w:br/>
      </w:r>
      <w:hyperlink r:id="rId6" w:history="1">
        <w:r>
          <w:rPr>
            <w:rStyle w:val="Hyperlink"/>
          </w:rPr>
          <w:t>Design matrix Excel workbook</w:t>
        </w:r>
      </w:hyperlink>
      <w:r>
        <w:br/>
      </w:r>
      <w:hyperlink r:id="rId7" w:history="1">
        <w:r>
          <w:rPr>
            <w:rStyle w:val="Hyperlink"/>
          </w:rPr>
          <w:t>Factor-level legend CSV</w:t>
        </w:r>
      </w:hyperlink>
    </w:p>
    <w:p w14:paraId="16EAF4E0" w14:textId="77777777" w:rsidR="002B37BC" w:rsidRDefault="002B37BC" w:rsidP="002B37BC">
      <w:pPr>
        <w:pStyle w:val="NormalWeb"/>
      </w:pPr>
      <w:r>
        <w:t>The factor blocks are:</w:t>
      </w:r>
    </w:p>
    <w:p w14:paraId="4EC0ED7F" w14:textId="77777777" w:rsidR="002B37BC" w:rsidRDefault="002B37BC" w:rsidP="002B37BC">
      <w:pPr>
        <w:pStyle w:val="NormalWeb"/>
        <w:numPr>
          <w:ilvl w:val="0"/>
          <w:numId w:val="7"/>
        </w:numPr>
      </w:pPr>
      <w:r>
        <w:rPr>
          <w:rStyle w:val="Strong"/>
        </w:rPr>
        <w:t>Poisson:</w:t>
      </w:r>
      <w:r>
        <w:t xml:space="preserve"> </w:t>
      </w:r>
      <w:proofErr w:type="spellStart"/>
      <w:r>
        <w:rPr>
          <w:rStyle w:val="HTMLCode"/>
        </w:rPr>
        <w:t>mean_nsamp</w:t>
      </w:r>
      <w:proofErr w:type="spellEnd"/>
      <w:r>
        <w:t xml:space="preserve">, </w:t>
      </w:r>
      <w:r>
        <w:rPr>
          <w:rStyle w:val="HTMLCode"/>
        </w:rPr>
        <w:t>sigma</w:t>
      </w:r>
      <w:r>
        <w:t xml:space="preserve">, </w:t>
      </w:r>
      <w:proofErr w:type="spellStart"/>
      <w:r>
        <w:rPr>
          <w:rStyle w:val="HTMLCode"/>
        </w:rPr>
        <w:t>theta_true</w:t>
      </w:r>
      <w:proofErr w:type="spellEnd"/>
      <w:r>
        <w:t xml:space="preserve">, </w:t>
      </w:r>
      <w:proofErr w:type="spellStart"/>
      <w:r>
        <w:rPr>
          <w:rStyle w:val="HTMLCode"/>
        </w:rPr>
        <w:t>theta_CV</w:t>
      </w:r>
      <w:proofErr w:type="spellEnd"/>
      <w:r>
        <w:t xml:space="preserve">, </w:t>
      </w:r>
      <w:r>
        <w:rPr>
          <w:rStyle w:val="HTMLCode"/>
        </w:rPr>
        <w:t>G</w:t>
      </w:r>
    </w:p>
    <w:p w14:paraId="5A63FCD9" w14:textId="77777777" w:rsidR="002B37BC" w:rsidRDefault="002B37BC" w:rsidP="002B37BC">
      <w:pPr>
        <w:pStyle w:val="NormalWeb"/>
        <w:numPr>
          <w:ilvl w:val="0"/>
          <w:numId w:val="7"/>
        </w:numPr>
      </w:pPr>
      <w:r>
        <w:rPr>
          <w:rStyle w:val="Strong"/>
        </w:rPr>
        <w:t>Lognormal:</w:t>
      </w:r>
      <w:r>
        <w:t xml:space="preserve"> </w:t>
      </w:r>
      <w:proofErr w:type="spellStart"/>
      <w:r>
        <w:rPr>
          <w:rStyle w:val="HTMLCode"/>
        </w:rPr>
        <w:t>mean_nsamp</w:t>
      </w:r>
      <w:proofErr w:type="spellEnd"/>
      <w:r>
        <w:t xml:space="preserve">, </w:t>
      </w:r>
      <w:r>
        <w:rPr>
          <w:rStyle w:val="HTMLCode"/>
        </w:rPr>
        <w:t>sigma</w:t>
      </w:r>
      <w:r>
        <w:t xml:space="preserve">, </w:t>
      </w:r>
      <w:proofErr w:type="spellStart"/>
      <w:r>
        <w:rPr>
          <w:rStyle w:val="HTMLCode"/>
        </w:rPr>
        <w:t>theta_true</w:t>
      </w:r>
      <w:proofErr w:type="spellEnd"/>
      <w:r>
        <w:t xml:space="preserve">, </w:t>
      </w:r>
      <w:proofErr w:type="spellStart"/>
      <w:r>
        <w:rPr>
          <w:rStyle w:val="HTMLCode"/>
        </w:rPr>
        <w:t>theta_CV</w:t>
      </w:r>
      <w:proofErr w:type="spellEnd"/>
      <w:r>
        <w:t xml:space="preserve">, </w:t>
      </w:r>
      <w:proofErr w:type="spellStart"/>
      <w:r>
        <w:rPr>
          <w:rStyle w:val="HTMLCode"/>
        </w:rPr>
        <w:t>ln_sd</w:t>
      </w:r>
      <w:proofErr w:type="spellEnd"/>
    </w:p>
    <w:p w14:paraId="48E7F742" w14:textId="77777777" w:rsidR="002B37BC" w:rsidRDefault="002B37BC" w:rsidP="002B37BC">
      <w:pPr>
        <w:pStyle w:val="NormalWeb"/>
        <w:numPr>
          <w:ilvl w:val="0"/>
          <w:numId w:val="7"/>
        </w:numPr>
      </w:pPr>
      <w:r>
        <w:rPr>
          <w:rStyle w:val="Strong"/>
        </w:rPr>
        <w:t>Negative binomial:</w:t>
      </w:r>
      <w:r>
        <w:t xml:space="preserve"> </w:t>
      </w:r>
      <w:proofErr w:type="spellStart"/>
      <w:r>
        <w:rPr>
          <w:rStyle w:val="HTMLCode"/>
        </w:rPr>
        <w:t>mean_nsamp</w:t>
      </w:r>
      <w:proofErr w:type="spellEnd"/>
      <w:r>
        <w:t xml:space="preserve">, </w:t>
      </w:r>
      <w:r>
        <w:rPr>
          <w:rStyle w:val="HTMLCode"/>
        </w:rPr>
        <w:t>sigma</w:t>
      </w:r>
      <w:r>
        <w:t xml:space="preserve">, </w:t>
      </w:r>
      <w:proofErr w:type="spellStart"/>
      <w:r>
        <w:rPr>
          <w:rStyle w:val="HTMLCode"/>
        </w:rPr>
        <w:t>theta_true</w:t>
      </w:r>
      <w:proofErr w:type="spellEnd"/>
      <w:r>
        <w:t xml:space="preserve">, </w:t>
      </w:r>
      <w:proofErr w:type="spellStart"/>
      <w:r>
        <w:rPr>
          <w:rStyle w:val="HTMLCode"/>
        </w:rPr>
        <w:t>theta_CV</w:t>
      </w:r>
      <w:proofErr w:type="spellEnd"/>
      <w:r>
        <w:t xml:space="preserve">, </w:t>
      </w:r>
      <w:proofErr w:type="spellStart"/>
      <w:r>
        <w:rPr>
          <w:rStyle w:val="HTMLCode"/>
        </w:rPr>
        <w:t>nb_size</w:t>
      </w:r>
      <w:proofErr w:type="spellEnd"/>
    </w:p>
    <w:p w14:paraId="0605846F" w14:textId="77777777" w:rsidR="002B37BC" w:rsidRDefault="002B37BC" w:rsidP="002B37BC">
      <w:pPr>
        <w:pStyle w:val="NormalWeb"/>
        <w:numPr>
          <w:ilvl w:val="0"/>
          <w:numId w:val="7"/>
        </w:numPr>
      </w:pPr>
      <w:r>
        <w:rPr>
          <w:rStyle w:val="Strong"/>
        </w:rPr>
        <w:t>Log-uniform:</w:t>
      </w:r>
      <w:r>
        <w:t xml:space="preserve"> </w:t>
      </w:r>
      <w:proofErr w:type="spellStart"/>
      <w:r>
        <w:rPr>
          <w:rStyle w:val="HTMLCode"/>
        </w:rPr>
        <w:t>mean_nsamp</w:t>
      </w:r>
      <w:proofErr w:type="spellEnd"/>
      <w:r>
        <w:t xml:space="preserve">, </w:t>
      </w:r>
      <w:r>
        <w:rPr>
          <w:rStyle w:val="HTMLCode"/>
        </w:rPr>
        <w:t>sigma</w:t>
      </w:r>
      <w:r>
        <w:t xml:space="preserve">, </w:t>
      </w:r>
      <w:proofErr w:type="spellStart"/>
      <w:r>
        <w:rPr>
          <w:rStyle w:val="HTMLCode"/>
        </w:rPr>
        <w:t>theta_true</w:t>
      </w:r>
      <w:proofErr w:type="spellEnd"/>
      <w:r>
        <w:t xml:space="preserve">, </w:t>
      </w:r>
      <w:proofErr w:type="spellStart"/>
      <w:r>
        <w:rPr>
          <w:rStyle w:val="HTMLCode"/>
        </w:rPr>
        <w:t>theta_CV</w:t>
      </w:r>
      <w:proofErr w:type="spellEnd"/>
      <w:r>
        <w:t xml:space="preserve">, </w:t>
      </w:r>
      <w:proofErr w:type="spellStart"/>
      <w:r>
        <w:rPr>
          <w:rStyle w:val="HTMLCode"/>
        </w:rPr>
        <w:t>Nmin</w:t>
      </w:r>
      <w:proofErr w:type="spellEnd"/>
      <w:r>
        <w:rPr>
          <w:rStyle w:val="HTMLCode"/>
        </w:rPr>
        <w:t>/</w:t>
      </w:r>
      <w:proofErr w:type="spellStart"/>
      <w:r>
        <w:rPr>
          <w:rStyle w:val="HTMLCode"/>
        </w:rPr>
        <w:t>Nmax</w:t>
      </w:r>
      <w:proofErr w:type="spellEnd"/>
      <w:r>
        <w:t xml:space="preserve"> spread</w:t>
      </w:r>
    </w:p>
    <w:p w14:paraId="1CB6478E" w14:textId="77777777" w:rsidR="002B37BC" w:rsidRDefault="002B37BC" w:rsidP="002B37BC">
      <w:pPr>
        <w:pStyle w:val="NormalWeb"/>
      </w:pPr>
      <w:r>
        <w:t>The 3-level settings I used are:</w:t>
      </w:r>
    </w:p>
    <w:p w14:paraId="17E3D307" w14:textId="77777777" w:rsidR="002B37BC" w:rsidRDefault="002B37BC" w:rsidP="002B37BC">
      <w:pPr>
        <w:pStyle w:val="NormalWeb"/>
        <w:numPr>
          <w:ilvl w:val="0"/>
          <w:numId w:val="8"/>
        </w:numPr>
      </w:pPr>
      <w:proofErr w:type="spellStart"/>
      <w:r>
        <w:rPr>
          <w:rStyle w:val="HTMLCode"/>
        </w:rPr>
        <w:t>mean_nsamp</w:t>
      </w:r>
      <w:proofErr w:type="spellEnd"/>
      <w:r>
        <w:t>: 25, 50, 100</w:t>
      </w:r>
    </w:p>
    <w:p w14:paraId="1A236F1D" w14:textId="77777777" w:rsidR="002B37BC" w:rsidRDefault="002B37BC" w:rsidP="002B37BC">
      <w:pPr>
        <w:pStyle w:val="NormalWeb"/>
        <w:numPr>
          <w:ilvl w:val="0"/>
          <w:numId w:val="8"/>
        </w:numPr>
      </w:pPr>
      <w:r>
        <w:rPr>
          <w:rStyle w:val="HTMLCode"/>
        </w:rPr>
        <w:t>sigma</w:t>
      </w:r>
      <w:r>
        <w:t>: 0.25, 0.5, 1.0</w:t>
      </w:r>
    </w:p>
    <w:p w14:paraId="5C6A6E85" w14:textId="77777777" w:rsidR="002B37BC" w:rsidRDefault="002B37BC" w:rsidP="002B37BC">
      <w:pPr>
        <w:pStyle w:val="NormalWeb"/>
        <w:numPr>
          <w:ilvl w:val="0"/>
          <w:numId w:val="8"/>
        </w:numPr>
      </w:pPr>
      <w:proofErr w:type="spellStart"/>
      <w:r>
        <w:rPr>
          <w:rStyle w:val="HTMLCode"/>
        </w:rPr>
        <w:t>theta_true</w:t>
      </w:r>
      <w:proofErr w:type="spellEnd"/>
      <w:r>
        <w:t>: 0.5, 1.0, 2.0</w:t>
      </w:r>
    </w:p>
    <w:p w14:paraId="7A1ECCFD" w14:textId="77777777" w:rsidR="002B37BC" w:rsidRDefault="002B37BC" w:rsidP="002B37BC">
      <w:pPr>
        <w:pStyle w:val="NormalWeb"/>
        <w:numPr>
          <w:ilvl w:val="0"/>
          <w:numId w:val="8"/>
        </w:numPr>
      </w:pPr>
      <w:proofErr w:type="spellStart"/>
      <w:r>
        <w:rPr>
          <w:rStyle w:val="HTMLCode"/>
        </w:rPr>
        <w:t>theta_CV</w:t>
      </w:r>
      <w:proofErr w:type="spellEnd"/>
      <w:r>
        <w:t>: 0.0, 0.2, 0.6</w:t>
      </w:r>
    </w:p>
    <w:p w14:paraId="0AAAFC9A" w14:textId="77777777" w:rsidR="002B37BC" w:rsidRDefault="002B37BC" w:rsidP="002B37BC">
      <w:pPr>
        <w:pStyle w:val="NormalWeb"/>
        <w:numPr>
          <w:ilvl w:val="0"/>
          <w:numId w:val="8"/>
        </w:numPr>
      </w:pPr>
      <w:r>
        <w:t xml:space="preserve">Poisson </w:t>
      </w:r>
      <w:r>
        <w:rPr>
          <w:rStyle w:val="HTMLCode"/>
        </w:rPr>
        <w:t>G</w:t>
      </w:r>
      <w:r>
        <w:t>: 2, 4, 8</w:t>
      </w:r>
    </w:p>
    <w:p w14:paraId="5CA948A1" w14:textId="77777777" w:rsidR="002B37BC" w:rsidRDefault="002B37BC" w:rsidP="002B37BC">
      <w:pPr>
        <w:pStyle w:val="NormalWeb"/>
        <w:numPr>
          <w:ilvl w:val="0"/>
          <w:numId w:val="8"/>
        </w:numPr>
      </w:pPr>
      <w:r>
        <w:t xml:space="preserve">Lognormal </w:t>
      </w:r>
      <w:proofErr w:type="spellStart"/>
      <w:r>
        <w:rPr>
          <w:rStyle w:val="HTMLCode"/>
        </w:rPr>
        <w:t>ln_sd</w:t>
      </w:r>
      <w:proofErr w:type="spellEnd"/>
      <w:r>
        <w:t>: 0.5, 1.0, 1.5</w:t>
      </w:r>
    </w:p>
    <w:p w14:paraId="65543A87" w14:textId="77777777" w:rsidR="002B37BC" w:rsidRDefault="002B37BC" w:rsidP="002B37BC">
      <w:pPr>
        <w:pStyle w:val="NormalWeb"/>
        <w:numPr>
          <w:ilvl w:val="0"/>
          <w:numId w:val="8"/>
        </w:numPr>
      </w:pPr>
      <w:r>
        <w:t xml:space="preserve">Negative binomial </w:t>
      </w:r>
      <w:proofErr w:type="spellStart"/>
      <w:r>
        <w:rPr>
          <w:rStyle w:val="HTMLCode"/>
        </w:rPr>
        <w:t>nb_size</w:t>
      </w:r>
      <w:proofErr w:type="spellEnd"/>
      <w:r>
        <w:t>: 5, 25, 100</w:t>
      </w:r>
    </w:p>
    <w:p w14:paraId="6B56386A" w14:textId="77777777" w:rsidR="002B37BC" w:rsidRDefault="002B37BC" w:rsidP="002B37BC">
      <w:pPr>
        <w:pStyle w:val="NormalWeb"/>
        <w:numPr>
          <w:ilvl w:val="0"/>
          <w:numId w:val="8"/>
        </w:numPr>
      </w:pPr>
      <w:r>
        <w:t xml:space="preserve">Log-uniform </w:t>
      </w:r>
      <w:r>
        <w:rPr>
          <w:rStyle w:val="HTMLCode"/>
        </w:rPr>
        <w:t>(</w:t>
      </w:r>
      <w:proofErr w:type="spellStart"/>
      <w:r>
        <w:rPr>
          <w:rStyle w:val="HTMLCode"/>
        </w:rPr>
        <w:t>Nmin</w:t>
      </w:r>
      <w:proofErr w:type="spellEnd"/>
      <w:r>
        <w:rPr>
          <w:rStyle w:val="HTMLCode"/>
        </w:rPr>
        <w:t xml:space="preserve">, </w:t>
      </w:r>
      <w:proofErr w:type="spellStart"/>
      <w:r>
        <w:rPr>
          <w:rStyle w:val="HTMLCode"/>
        </w:rPr>
        <w:t>Nmax</w:t>
      </w:r>
      <w:proofErr w:type="spellEnd"/>
      <w:r>
        <w:rPr>
          <w:rStyle w:val="HTMLCode"/>
        </w:rPr>
        <w:t>)</w:t>
      </w:r>
      <w:r>
        <w:t>: (40, 60), (25, 100), (10, 250)</w:t>
      </w:r>
    </w:p>
    <w:p w14:paraId="65BF1F82" w14:textId="77777777" w:rsidR="002B37BC" w:rsidRDefault="002B37BC" w:rsidP="002B37BC">
      <w:pPr>
        <w:pStyle w:val="NormalWeb"/>
      </w:pPr>
      <w:r>
        <w:t xml:space="preserve">I kept the remaining baseline settings fixed to your current setup: </w:t>
      </w:r>
      <w:r>
        <w:rPr>
          <w:rStyle w:val="HTMLCode"/>
        </w:rPr>
        <w:t>K=3</w:t>
      </w:r>
      <w:r>
        <w:t xml:space="preserve">, </w:t>
      </w:r>
      <w:r>
        <w:rPr>
          <w:rStyle w:val="HTMLCode"/>
        </w:rPr>
        <w:t>h=0.05</w:t>
      </w:r>
      <w:r>
        <w:t xml:space="preserve">, </w:t>
      </w:r>
      <w:proofErr w:type="spellStart"/>
      <w:r>
        <w:rPr>
          <w:rStyle w:val="HTMLCode"/>
        </w:rPr>
        <w:t>nsims</w:t>
      </w:r>
      <w:proofErr w:type="spellEnd"/>
      <w:r>
        <w:rPr>
          <w:rStyle w:val="HTMLCode"/>
        </w:rPr>
        <w:t>=10</w:t>
      </w:r>
      <w:r>
        <w:t xml:space="preserve">, </w:t>
      </w:r>
      <w:proofErr w:type="spellStart"/>
      <w:r>
        <w:rPr>
          <w:rStyle w:val="HTMLCode"/>
        </w:rPr>
        <w:t>random.seed</w:t>
      </w:r>
      <w:proofErr w:type="spellEnd"/>
      <w:r>
        <w:rPr>
          <w:rStyle w:val="HTMLCode"/>
        </w:rPr>
        <w:t>=2356</w:t>
      </w:r>
      <w:r>
        <w:t xml:space="preserve">, </w:t>
      </w:r>
      <w:proofErr w:type="spellStart"/>
      <w:r>
        <w:rPr>
          <w:rStyle w:val="HTMLCode"/>
        </w:rPr>
        <w:t>od_mult</w:t>
      </w:r>
      <w:proofErr w:type="spellEnd"/>
      <w:r>
        <w:rPr>
          <w:rStyle w:val="HTMLCode"/>
        </w:rPr>
        <w:t>=1.0</w:t>
      </w:r>
      <w:r>
        <w:t xml:space="preserve">, </w:t>
      </w:r>
      <w:proofErr w:type="spellStart"/>
      <w:r>
        <w:rPr>
          <w:rStyle w:val="HTMLCode"/>
        </w:rPr>
        <w:t>p_lbound</w:t>
      </w:r>
      <w:proofErr w:type="spellEnd"/>
      <w:r>
        <w:rPr>
          <w:rStyle w:val="HTMLCode"/>
        </w:rPr>
        <w:t>=(0,0,0)</w:t>
      </w:r>
      <w:r>
        <w:t xml:space="preserve">, and </w:t>
      </w:r>
      <w:proofErr w:type="spellStart"/>
      <w:r>
        <w:rPr>
          <w:rStyle w:val="HTMLCode"/>
        </w:rPr>
        <w:t>p_ubound</w:t>
      </w:r>
      <w:proofErr w:type="spellEnd"/>
      <w:r>
        <w:rPr>
          <w:rStyle w:val="HTMLCode"/>
        </w:rPr>
        <w:t>=(1,1,1)</w:t>
      </w:r>
      <w:r>
        <w:t xml:space="preserve">. Next, the natural step would be to generate the actual </w:t>
      </w:r>
      <w:r>
        <w:rPr>
          <w:rStyle w:val="HTMLCode"/>
        </w:rPr>
        <w:t>hake_ex1.inp</w:t>
      </w:r>
      <w:r>
        <w:t xml:space="preserve"> through </w:t>
      </w:r>
      <w:r>
        <w:rPr>
          <w:rStyle w:val="HTMLCode"/>
        </w:rPr>
        <w:t>hake_ex972.inp</w:t>
      </w:r>
      <w:r>
        <w:t xml:space="preserve"> files from this matrix.</w:t>
      </w:r>
    </w:p>
    <w:p w14:paraId="479A633C" w14:textId="77777777" w:rsidR="00434D59" w:rsidRDefault="00434D59"/>
    <w:sectPr w:rsidR="00434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617"/>
    <w:multiLevelType w:val="multilevel"/>
    <w:tmpl w:val="FCCCB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560D5"/>
    <w:multiLevelType w:val="multilevel"/>
    <w:tmpl w:val="21D8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F451A"/>
    <w:multiLevelType w:val="multilevel"/>
    <w:tmpl w:val="749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D3750"/>
    <w:multiLevelType w:val="multilevel"/>
    <w:tmpl w:val="65BA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C476B"/>
    <w:multiLevelType w:val="multilevel"/>
    <w:tmpl w:val="19DC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A2014"/>
    <w:multiLevelType w:val="multilevel"/>
    <w:tmpl w:val="A04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F355B"/>
    <w:multiLevelType w:val="multilevel"/>
    <w:tmpl w:val="3638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767F68"/>
    <w:multiLevelType w:val="multilevel"/>
    <w:tmpl w:val="1F8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3"/>
  </w:num>
  <w:num w:numId="5">
    <w:abstractNumId w:val="5"/>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30"/>
    <w:rsid w:val="001C3E30"/>
    <w:rsid w:val="002B37BC"/>
    <w:rsid w:val="00434D59"/>
    <w:rsid w:val="006507F1"/>
    <w:rsid w:val="00C20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BA8E"/>
  <w15:chartTrackingRefBased/>
  <w15:docId w15:val="{65A9BC9B-8F7A-4938-B9CE-EAF93D62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3E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3E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E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3E3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3E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3E30"/>
    <w:rPr>
      <w:rFonts w:ascii="Courier New" w:eastAsia="Times New Roman" w:hAnsi="Courier New" w:cs="Courier New"/>
      <w:sz w:val="20"/>
      <w:szCs w:val="20"/>
    </w:rPr>
  </w:style>
  <w:style w:type="character" w:styleId="Strong">
    <w:name w:val="Strong"/>
    <w:basedOn w:val="DefaultParagraphFont"/>
    <w:uiPriority w:val="22"/>
    <w:qFormat/>
    <w:rsid w:val="001C3E30"/>
    <w:rPr>
      <w:b/>
      <w:bCs/>
    </w:rPr>
  </w:style>
  <w:style w:type="character" w:styleId="Emphasis">
    <w:name w:val="Emphasis"/>
    <w:basedOn w:val="DefaultParagraphFont"/>
    <w:uiPriority w:val="20"/>
    <w:qFormat/>
    <w:rsid w:val="001C3E30"/>
    <w:rPr>
      <w:i/>
      <w:iCs/>
    </w:rPr>
  </w:style>
  <w:style w:type="character" w:styleId="Hyperlink">
    <w:name w:val="Hyperlink"/>
    <w:basedOn w:val="DefaultParagraphFont"/>
    <w:uiPriority w:val="99"/>
    <w:semiHidden/>
    <w:unhideWhenUsed/>
    <w:rsid w:val="002B37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180603">
      <w:bodyDiv w:val="1"/>
      <w:marLeft w:val="0"/>
      <w:marRight w:val="0"/>
      <w:marTop w:val="0"/>
      <w:marBottom w:val="0"/>
      <w:divBdr>
        <w:top w:val="none" w:sz="0" w:space="0" w:color="auto"/>
        <w:left w:val="none" w:sz="0" w:space="0" w:color="auto"/>
        <w:bottom w:val="none" w:sz="0" w:space="0" w:color="auto"/>
        <w:right w:val="none" w:sz="0" w:space="0" w:color="auto"/>
      </w:divBdr>
    </w:div>
    <w:div w:id="82203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sandbox://mnt/data/hake_factorial_design_legend.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hake_factorial_design_matrix.xlsx" TargetMode="External"/><Relationship Id="rId5" Type="http://schemas.openxmlformats.org/officeDocument/2006/relationships/hyperlink" Target="sandbox://mnt/data/hake_factorial_design_matrix.cs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3</cp:revision>
  <cp:lastPrinted>2026-04-11T02:42:00Z</cp:lastPrinted>
  <dcterms:created xsi:type="dcterms:W3CDTF">2026-04-11T02:39:00Z</dcterms:created>
  <dcterms:modified xsi:type="dcterms:W3CDTF">2026-04-11T03:52:00Z</dcterms:modified>
</cp:coreProperties>
</file>