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389CC6" w14:textId="77777777" w:rsidR="001F0A8C" w:rsidRPr="001F0A8C" w:rsidRDefault="001F0A8C" w:rsidP="001F0A8C">
      <w:pPr>
        <w:spacing w:before="100" w:beforeAutospacing="1" w:after="165" w:line="240" w:lineRule="auto"/>
        <w:rPr>
          <w:rFonts w:ascii="Times New Roman" w:eastAsia="Times New Roman" w:hAnsi="Times New Roman" w:cs="Times New Roman"/>
          <w:color w:val="1F1F1F"/>
          <w:sz w:val="24"/>
          <w:szCs w:val="24"/>
        </w:rPr>
      </w:pPr>
      <w:r w:rsidRPr="001F0A8C">
        <w:rPr>
          <w:rFonts w:ascii="Times New Roman" w:eastAsia="Times New Roman" w:hAnsi="Times New Roman" w:cs="Times New Roman"/>
          <w:color w:val="1F1F1F"/>
          <w:sz w:val="24"/>
          <w:szCs w:val="24"/>
        </w:rPr>
        <w:t>As a statistician, to get the most rigorous and interpretable output from an AI, you need to prompt it to address the hierarchy of the factorial design and the specific distributional nuances of proportion data.</w:t>
      </w:r>
    </w:p>
    <w:p w14:paraId="27E33EF5" w14:textId="77777777" w:rsidR="001F0A8C" w:rsidRPr="001F0A8C" w:rsidRDefault="001F0A8C" w:rsidP="001F0A8C">
      <w:pPr>
        <w:spacing w:before="100" w:beforeAutospacing="1" w:after="165" w:line="240" w:lineRule="auto"/>
        <w:rPr>
          <w:rFonts w:ascii="Times New Roman" w:eastAsia="Times New Roman" w:hAnsi="Times New Roman" w:cs="Times New Roman"/>
          <w:color w:val="1F1F1F"/>
          <w:sz w:val="24"/>
          <w:szCs w:val="24"/>
        </w:rPr>
      </w:pPr>
      <w:r w:rsidRPr="001F0A8C">
        <w:rPr>
          <w:rFonts w:ascii="Times New Roman" w:eastAsia="Times New Roman" w:hAnsi="Times New Roman" w:cs="Times New Roman"/>
          <w:color w:val="1F1F1F"/>
          <w:sz w:val="24"/>
          <w:szCs w:val="24"/>
        </w:rPr>
        <w:t>Here is a revised, high-substance prompt designed to extract a professional-grade statistical analysis:</w:t>
      </w:r>
    </w:p>
    <w:p w14:paraId="53F30D7A" w14:textId="77777777" w:rsidR="001F0A8C" w:rsidRPr="001F0A8C" w:rsidRDefault="001F0A8C" w:rsidP="001F0A8C">
      <w:pPr>
        <w:spacing w:after="120" w:line="240" w:lineRule="auto"/>
        <w:rPr>
          <w:rFonts w:ascii="Times New Roman" w:eastAsia="Times New Roman" w:hAnsi="Times New Roman" w:cs="Times New Roman"/>
          <w:color w:val="1F1F1F"/>
          <w:sz w:val="24"/>
          <w:szCs w:val="24"/>
        </w:rPr>
      </w:pPr>
      <w:r w:rsidRPr="001F0A8C">
        <w:rPr>
          <w:rFonts w:ascii="Times New Roman" w:eastAsia="Times New Roman" w:hAnsi="Times New Roman" w:cs="Times New Roman"/>
          <w:color w:val="1F1F1F"/>
          <w:sz w:val="24"/>
          <w:szCs w:val="24"/>
        </w:rPr>
        <w:pict w14:anchorId="55077396">
          <v:rect id="_x0000_i1025" style="width:0;height:1.5pt" o:hralign="center" o:hrstd="t" o:hrnoshade="t" o:hr="t" fillcolor="gray" stroked="f"/>
        </w:pict>
      </w:r>
    </w:p>
    <w:p w14:paraId="2E58DE4F" w14:textId="77777777" w:rsidR="001F0A8C" w:rsidRPr="001F0A8C" w:rsidRDefault="001F0A8C" w:rsidP="001F0A8C">
      <w:pPr>
        <w:spacing w:before="100" w:beforeAutospacing="1" w:after="120" w:line="240" w:lineRule="auto"/>
        <w:outlineLvl w:val="2"/>
        <w:rPr>
          <w:rFonts w:ascii="Times New Roman" w:eastAsia="Times New Roman" w:hAnsi="Times New Roman" w:cs="Times New Roman"/>
          <w:b/>
          <w:bCs/>
          <w:color w:val="1F1F1F"/>
          <w:sz w:val="27"/>
          <w:szCs w:val="27"/>
        </w:rPr>
      </w:pPr>
      <w:r w:rsidRPr="001F0A8C">
        <w:rPr>
          <w:rFonts w:ascii="Times New Roman" w:eastAsia="Times New Roman" w:hAnsi="Times New Roman" w:cs="Times New Roman"/>
          <w:b/>
          <w:bCs/>
          <w:color w:val="1F1F1F"/>
          <w:sz w:val="27"/>
          <w:szCs w:val="27"/>
        </w:rPr>
        <w:t>Revised Expert Prompt</w:t>
      </w:r>
    </w:p>
    <w:p w14:paraId="22554023" w14:textId="32A3F8EB" w:rsidR="001F0A8C" w:rsidRPr="001F0A8C" w:rsidRDefault="001F0A8C" w:rsidP="001F0A8C">
      <w:pPr>
        <w:spacing w:before="100" w:beforeAutospacing="1" w:after="0" w:line="240" w:lineRule="auto"/>
        <w:rPr>
          <w:rFonts w:ascii="Times New Roman" w:eastAsia="Times New Roman" w:hAnsi="Times New Roman" w:cs="Times New Roman"/>
          <w:color w:val="1F1F1F"/>
          <w:sz w:val="24"/>
          <w:szCs w:val="24"/>
        </w:rPr>
      </w:pPr>
      <w:r w:rsidRPr="001F0A8C">
        <w:rPr>
          <w:rFonts w:ascii="Times New Roman" w:eastAsia="Times New Roman" w:hAnsi="Times New Roman" w:cs="Times New Roman"/>
          <w:color w:val="1F1F1F"/>
          <w:sz w:val="24"/>
          <w:szCs w:val="24"/>
        </w:rPr>
        <w:t xml:space="preserve">"Act as a senior research statistician. Provide a comprehensive formal analysis of a </w:t>
      </w:r>
      <w:r w:rsidRPr="001F0A8C">
        <w:rPr>
          <w:rFonts w:ascii="Times New Roman" w:eastAsia="Times New Roman" w:hAnsi="Times New Roman" w:cs="Times New Roman"/>
          <w:b/>
          <w:bCs/>
          <w:color w:val="1F1F1F"/>
          <w:sz w:val="24"/>
          <w:szCs w:val="24"/>
          <w:bdr w:val="none" w:sz="0" w:space="0" w:color="auto" w:frame="1"/>
        </w:rPr>
        <w:t>one-way MANOVA</w:t>
      </w:r>
      <w:r w:rsidRPr="001F0A8C">
        <w:rPr>
          <w:rFonts w:ascii="Times New Roman" w:eastAsia="Times New Roman" w:hAnsi="Times New Roman" w:cs="Times New Roman"/>
          <w:color w:val="1F1F1F"/>
          <w:sz w:val="24"/>
          <w:szCs w:val="24"/>
        </w:rPr>
        <w:t xml:space="preserve"> and subsequent </w:t>
      </w:r>
      <w:r w:rsidRPr="001F0A8C">
        <w:rPr>
          <w:rFonts w:ascii="Times New Roman" w:eastAsia="Times New Roman" w:hAnsi="Times New Roman" w:cs="Times New Roman"/>
          <w:b/>
          <w:bCs/>
          <w:color w:val="1F1F1F"/>
          <w:sz w:val="24"/>
          <w:szCs w:val="24"/>
          <w:bdr w:val="none" w:sz="0" w:space="0" w:color="auto" w:frame="1"/>
        </w:rPr>
        <w:t>univariate Factorial ANOVAs</w:t>
      </w:r>
      <w:r w:rsidRPr="001F0A8C">
        <w:rPr>
          <w:rFonts w:ascii="Times New Roman" w:eastAsia="Times New Roman" w:hAnsi="Times New Roman" w:cs="Times New Roman"/>
          <w:color w:val="1F1F1F"/>
          <w:sz w:val="24"/>
          <w:szCs w:val="24"/>
        </w:rPr>
        <w:t xml:space="preserve"> conducted on the estimation accuracy of 5 distinct proportion estimation methods</w:t>
      </w:r>
      <w:r w:rsidR="002E2F90">
        <w:rPr>
          <w:rFonts w:ascii="Times New Roman" w:eastAsia="Times New Roman" w:hAnsi="Times New Roman" w:cs="Times New Roman"/>
          <w:color w:val="1F1F1F"/>
          <w:sz w:val="24"/>
          <w:szCs w:val="24"/>
        </w:rPr>
        <w:t xml:space="preserve"> from the output file “results-code-A.txt”</w:t>
      </w:r>
      <w:r w:rsidRPr="001F0A8C">
        <w:rPr>
          <w:rFonts w:ascii="Times New Roman" w:eastAsia="Times New Roman" w:hAnsi="Times New Roman" w:cs="Times New Roman"/>
          <w:color w:val="1F1F1F"/>
          <w:sz w:val="24"/>
          <w:szCs w:val="24"/>
        </w:rPr>
        <w:t xml:space="preserve">. The analysis is based on a factorial experimental design </w:t>
      </w:r>
      <w:r w:rsidR="003039B1">
        <w:rPr>
          <w:rFonts w:ascii="Times New Roman" w:eastAsia="Times New Roman" w:hAnsi="Times New Roman" w:cs="Times New Roman"/>
          <w:color w:val="1F1F1F"/>
          <w:sz w:val="24"/>
          <w:szCs w:val="24"/>
        </w:rPr>
        <w:t>as described in the attached R script “</w:t>
      </w:r>
      <w:proofErr w:type="spellStart"/>
      <w:r w:rsidR="003039B1" w:rsidRPr="003039B1">
        <w:rPr>
          <w:rFonts w:ascii="Times New Roman" w:eastAsia="Times New Roman" w:hAnsi="Times New Roman" w:cs="Times New Roman"/>
          <w:color w:val="1F1F1F"/>
          <w:sz w:val="24"/>
          <w:szCs w:val="24"/>
        </w:rPr>
        <w:t>build_hake_factorial_design_</w:t>
      </w:r>
      <w:proofErr w:type="gramStart"/>
      <w:r w:rsidR="003039B1" w:rsidRPr="003039B1">
        <w:rPr>
          <w:rFonts w:ascii="Times New Roman" w:eastAsia="Times New Roman" w:hAnsi="Times New Roman" w:cs="Times New Roman"/>
          <w:color w:val="1F1F1F"/>
          <w:sz w:val="24"/>
          <w:szCs w:val="24"/>
        </w:rPr>
        <w:t>matrix</w:t>
      </w:r>
      <w:r w:rsidR="003039B1">
        <w:rPr>
          <w:rFonts w:ascii="Times New Roman" w:eastAsia="Times New Roman" w:hAnsi="Times New Roman" w:cs="Times New Roman"/>
          <w:color w:val="1F1F1F"/>
          <w:sz w:val="24"/>
          <w:szCs w:val="24"/>
        </w:rPr>
        <w:t>.R</w:t>
      </w:r>
      <w:proofErr w:type="spellEnd"/>
      <w:proofErr w:type="gramEnd"/>
      <w:r w:rsidR="003039B1">
        <w:rPr>
          <w:rFonts w:ascii="Times New Roman" w:eastAsia="Times New Roman" w:hAnsi="Times New Roman" w:cs="Times New Roman"/>
          <w:color w:val="1F1F1F"/>
          <w:sz w:val="24"/>
          <w:szCs w:val="24"/>
        </w:rPr>
        <w:t>”</w:t>
      </w:r>
    </w:p>
    <w:p w14:paraId="3B8A4479" w14:textId="77777777" w:rsidR="001F0A8C" w:rsidRPr="001F0A8C" w:rsidRDefault="001F0A8C" w:rsidP="001F0A8C">
      <w:pPr>
        <w:spacing w:before="100" w:beforeAutospacing="1" w:after="0" w:line="240" w:lineRule="auto"/>
        <w:rPr>
          <w:rFonts w:ascii="Times New Roman" w:eastAsia="Times New Roman" w:hAnsi="Times New Roman" w:cs="Times New Roman"/>
          <w:color w:val="1F1F1F"/>
          <w:sz w:val="24"/>
          <w:szCs w:val="24"/>
        </w:rPr>
      </w:pPr>
      <w:r w:rsidRPr="001F0A8C">
        <w:rPr>
          <w:rFonts w:ascii="Times New Roman" w:eastAsia="Times New Roman" w:hAnsi="Times New Roman" w:cs="Times New Roman"/>
          <w:b/>
          <w:bCs/>
          <w:color w:val="1F1F1F"/>
          <w:sz w:val="24"/>
          <w:szCs w:val="24"/>
          <w:bdr w:val="none" w:sz="0" w:space="0" w:color="auto" w:frame="1"/>
        </w:rPr>
        <w:t>Please structure the response as follows:</w:t>
      </w:r>
    </w:p>
    <w:p w14:paraId="4271B3EB" w14:textId="77777777" w:rsidR="001F0A8C" w:rsidRPr="001F0A8C" w:rsidRDefault="001F0A8C" w:rsidP="001F0A8C">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1F0A8C">
        <w:rPr>
          <w:rFonts w:ascii="Times New Roman" w:eastAsia="Times New Roman" w:hAnsi="Times New Roman" w:cs="Times New Roman"/>
          <w:b/>
          <w:bCs/>
          <w:color w:val="1F1F1F"/>
          <w:sz w:val="24"/>
          <w:szCs w:val="24"/>
          <w:bdr w:val="none" w:sz="0" w:space="0" w:color="auto" w:frame="1"/>
        </w:rPr>
        <w:t>Multivariate Synthesis (MANOVA):</w:t>
      </w:r>
      <w:r w:rsidRPr="001F0A8C">
        <w:rPr>
          <w:rFonts w:ascii="Times New Roman" w:eastAsia="Times New Roman" w:hAnsi="Times New Roman" w:cs="Times New Roman"/>
          <w:color w:val="1F1F1F"/>
          <w:sz w:val="24"/>
          <w:szCs w:val="24"/>
        </w:rPr>
        <w:t xml:space="preserve"> Interpret the multivariate test statistics (e.g., Wilks’ Lambda). Explain what the significance (or lack thereof) implies about the 'accuracy profile' (the combined vector of Bias, Variance, and RMSE) across the 5 methods.</w:t>
      </w:r>
    </w:p>
    <w:p w14:paraId="1F100FAC" w14:textId="77777777" w:rsidR="001F0A8C" w:rsidRPr="001F0A8C" w:rsidRDefault="001F0A8C" w:rsidP="001F0A8C">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1F0A8C">
        <w:rPr>
          <w:rFonts w:ascii="Times New Roman" w:eastAsia="Times New Roman" w:hAnsi="Times New Roman" w:cs="Times New Roman"/>
          <w:b/>
          <w:bCs/>
          <w:color w:val="1F1F1F"/>
          <w:sz w:val="24"/>
          <w:szCs w:val="24"/>
          <w:bdr w:val="none" w:sz="0" w:space="0" w:color="auto" w:frame="1"/>
        </w:rPr>
        <w:t>Univariate Decomposition (ANOVA):</w:t>
      </w:r>
      <w:r w:rsidRPr="001F0A8C">
        <w:rPr>
          <w:rFonts w:ascii="Times New Roman" w:eastAsia="Times New Roman" w:hAnsi="Times New Roman" w:cs="Times New Roman"/>
          <w:color w:val="1F1F1F"/>
          <w:sz w:val="24"/>
          <w:szCs w:val="24"/>
        </w:rPr>
        <w:t xml:space="preserve"> For each accuracy metric, detail the main effects of the 5 methods and the experimental factors. Specifically, identify </w:t>
      </w:r>
      <w:r w:rsidRPr="001F0A8C">
        <w:rPr>
          <w:rFonts w:ascii="Times New Roman" w:eastAsia="Times New Roman" w:hAnsi="Times New Roman" w:cs="Times New Roman"/>
          <w:b/>
          <w:bCs/>
          <w:color w:val="1F1F1F"/>
          <w:sz w:val="24"/>
          <w:szCs w:val="24"/>
          <w:bdr w:val="none" w:sz="0" w:space="0" w:color="auto" w:frame="1"/>
        </w:rPr>
        <w:t>interaction effects</w:t>
      </w:r>
      <w:r w:rsidRPr="001F0A8C">
        <w:rPr>
          <w:rFonts w:ascii="Times New Roman" w:eastAsia="Times New Roman" w:hAnsi="Times New Roman" w:cs="Times New Roman"/>
          <w:color w:val="1F1F1F"/>
          <w:sz w:val="24"/>
          <w:szCs w:val="24"/>
        </w:rPr>
        <w:t xml:space="preserve"> between the methods and experimental conditions (e.g., does Method A lose accuracy faster than Method B as sample size decreases?).</w:t>
      </w:r>
    </w:p>
    <w:p w14:paraId="4635F008" w14:textId="56D3CA5B" w:rsidR="001F0A8C" w:rsidRPr="001F0A8C" w:rsidRDefault="001F0A8C" w:rsidP="001F0A8C">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1F0A8C">
        <w:rPr>
          <w:rFonts w:ascii="Times New Roman" w:eastAsia="Times New Roman" w:hAnsi="Times New Roman" w:cs="Times New Roman"/>
          <w:b/>
          <w:bCs/>
          <w:color w:val="1F1F1F"/>
          <w:sz w:val="24"/>
          <w:szCs w:val="24"/>
          <w:bdr w:val="none" w:sz="0" w:space="0" w:color="auto" w:frame="1"/>
        </w:rPr>
        <w:t>Effect Size and Hierarchy of Influence:</w:t>
      </w:r>
      <w:r w:rsidRPr="001F0A8C">
        <w:rPr>
          <w:rFonts w:ascii="Times New Roman" w:eastAsia="Times New Roman" w:hAnsi="Times New Roman" w:cs="Times New Roman"/>
          <w:color w:val="1F1F1F"/>
          <w:sz w:val="24"/>
          <w:szCs w:val="24"/>
        </w:rPr>
        <w:t xml:space="preserve"> Quantify the 'influence' using Partial Eta Squared or similar metrics. Rank the experimental factors from most influential to least influential on overall estimation error.</w:t>
      </w:r>
    </w:p>
    <w:p w14:paraId="1E4645BD" w14:textId="77777777" w:rsidR="001F0A8C" w:rsidRPr="001F0A8C" w:rsidRDefault="001F0A8C" w:rsidP="001F0A8C">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1F0A8C">
        <w:rPr>
          <w:rFonts w:ascii="Times New Roman" w:eastAsia="Times New Roman" w:hAnsi="Times New Roman" w:cs="Times New Roman"/>
          <w:b/>
          <w:bCs/>
          <w:color w:val="1F1F1F"/>
          <w:sz w:val="24"/>
          <w:szCs w:val="24"/>
          <w:bdr w:val="none" w:sz="0" w:space="0" w:color="auto" w:frame="1"/>
        </w:rPr>
        <w:t>Comparative Performance:</w:t>
      </w:r>
      <w:r w:rsidRPr="001F0A8C">
        <w:rPr>
          <w:rFonts w:ascii="Times New Roman" w:eastAsia="Times New Roman" w:hAnsi="Times New Roman" w:cs="Times New Roman"/>
          <w:color w:val="1F1F1F"/>
          <w:sz w:val="24"/>
          <w:szCs w:val="24"/>
        </w:rPr>
        <w:t xml:space="preserve"> Conduct a 'virtual' post-hoc synthesis. Identify which methods are robust across all factor levels and which are specialized.</w:t>
      </w:r>
    </w:p>
    <w:p w14:paraId="08EE2D8B" w14:textId="579123E4" w:rsidR="001F0A8C" w:rsidRPr="001F0A8C" w:rsidRDefault="001F0A8C" w:rsidP="001F0A8C">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1F0A8C">
        <w:rPr>
          <w:rFonts w:ascii="Times New Roman" w:eastAsia="Times New Roman" w:hAnsi="Times New Roman" w:cs="Times New Roman"/>
          <w:b/>
          <w:bCs/>
          <w:color w:val="1F1F1F"/>
          <w:sz w:val="24"/>
          <w:szCs w:val="24"/>
          <w:bdr w:val="none" w:sz="0" w:space="0" w:color="auto" w:frame="1"/>
        </w:rPr>
        <w:t>Proportion-Specific Diagnostics:</w:t>
      </w:r>
      <w:r w:rsidRPr="001F0A8C">
        <w:rPr>
          <w:rFonts w:ascii="Times New Roman" w:eastAsia="Times New Roman" w:hAnsi="Times New Roman" w:cs="Times New Roman"/>
          <w:color w:val="1F1F1F"/>
          <w:sz w:val="24"/>
          <w:szCs w:val="24"/>
        </w:rPr>
        <w:t xml:space="preserve"> Briefly comment on how the bounded nature of proportions (</w:t>
      </w:r>
      <w:r w:rsidRPr="001F0A8C">
        <w:rPr>
          <w:rFonts w:ascii="Times New Roman" w:eastAsia="Times New Roman" w:hAnsi="Times New Roman" w:cs="Times New Roman"/>
          <w:color w:val="1F1F1F"/>
          <w:sz w:val="24"/>
          <w:szCs w:val="24"/>
          <w:bdr w:val="none" w:sz="0" w:space="0" w:color="auto" w:frame="1"/>
        </w:rPr>
        <w:t>0, 1</w:t>
      </w:r>
      <w:r w:rsidRPr="001F0A8C">
        <w:rPr>
          <w:rFonts w:ascii="Times New Roman" w:eastAsia="Times New Roman" w:hAnsi="Times New Roman" w:cs="Times New Roman"/>
          <w:color w:val="1F1F1F"/>
          <w:sz w:val="24"/>
          <w:szCs w:val="24"/>
        </w:rPr>
        <w:t>) and potential heteroscedasticity might be influencing these results (e.g., the Arcsine or Logit transformation context).</w:t>
      </w:r>
    </w:p>
    <w:p w14:paraId="3455E4B8" w14:textId="77777777" w:rsidR="001F0A8C" w:rsidRPr="001F0A8C" w:rsidRDefault="001F0A8C" w:rsidP="001F0A8C">
      <w:pPr>
        <w:spacing w:after="120" w:line="240" w:lineRule="auto"/>
        <w:rPr>
          <w:rFonts w:ascii="Times New Roman" w:eastAsia="Times New Roman" w:hAnsi="Times New Roman" w:cs="Times New Roman"/>
          <w:color w:val="1F1F1F"/>
          <w:sz w:val="24"/>
          <w:szCs w:val="24"/>
        </w:rPr>
      </w:pPr>
      <w:r w:rsidRPr="001F0A8C">
        <w:rPr>
          <w:rFonts w:ascii="Times New Roman" w:eastAsia="Times New Roman" w:hAnsi="Times New Roman" w:cs="Times New Roman"/>
          <w:color w:val="1F1F1F"/>
          <w:sz w:val="24"/>
          <w:szCs w:val="24"/>
        </w:rPr>
        <w:pict w14:anchorId="19EA1BC9">
          <v:rect id="_x0000_i1026" style="width:0;height:1.5pt" o:hralign="center" o:hrstd="t" o:hrnoshade="t" o:hr="t" fillcolor="gray" stroked="f"/>
        </w:pict>
      </w:r>
    </w:p>
    <w:p w14:paraId="5E343BA9" w14:textId="77777777" w:rsidR="001F0A8C" w:rsidRPr="001F0A8C" w:rsidRDefault="001F0A8C" w:rsidP="001F0A8C">
      <w:pPr>
        <w:spacing w:before="100" w:beforeAutospacing="1" w:after="120" w:line="240" w:lineRule="auto"/>
        <w:outlineLvl w:val="2"/>
        <w:rPr>
          <w:rFonts w:ascii="Times New Roman" w:eastAsia="Times New Roman" w:hAnsi="Times New Roman" w:cs="Times New Roman"/>
          <w:b/>
          <w:bCs/>
          <w:color w:val="1F1F1F"/>
          <w:sz w:val="27"/>
          <w:szCs w:val="27"/>
        </w:rPr>
      </w:pPr>
      <w:r w:rsidRPr="001F0A8C">
        <w:rPr>
          <w:rFonts w:ascii="Times New Roman" w:eastAsia="Times New Roman" w:hAnsi="Times New Roman" w:cs="Times New Roman"/>
          <w:b/>
          <w:bCs/>
          <w:color w:val="1F1F1F"/>
          <w:sz w:val="27"/>
          <w:szCs w:val="27"/>
        </w:rPr>
        <w:t>Why this revision works better:</w:t>
      </w:r>
    </w:p>
    <w:p w14:paraId="14E1B3EA" w14:textId="77777777" w:rsidR="001F0A8C" w:rsidRPr="001F0A8C" w:rsidRDefault="001F0A8C" w:rsidP="001F0A8C">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1F0A8C">
        <w:rPr>
          <w:rFonts w:ascii="Times New Roman" w:eastAsia="Times New Roman" w:hAnsi="Times New Roman" w:cs="Times New Roman"/>
          <w:b/>
          <w:bCs/>
          <w:color w:val="1F1F1F"/>
          <w:sz w:val="24"/>
          <w:szCs w:val="24"/>
          <w:bdr w:val="none" w:sz="0" w:space="0" w:color="auto" w:frame="1"/>
        </w:rPr>
        <w:t>Interaction Effects:</w:t>
      </w:r>
      <w:r w:rsidRPr="001F0A8C">
        <w:rPr>
          <w:rFonts w:ascii="Times New Roman" w:eastAsia="Times New Roman" w:hAnsi="Times New Roman" w:cs="Times New Roman"/>
          <w:color w:val="1F1F1F"/>
          <w:sz w:val="24"/>
          <w:szCs w:val="24"/>
        </w:rPr>
        <w:t xml:space="preserve"> In a factorial design, the "main effects" are often misleading if a method performs great at large sample sizes but fails at small ones. This prompt forces the AI to look for those crossovers.</w:t>
      </w:r>
    </w:p>
    <w:p w14:paraId="31BFD29A" w14:textId="77777777" w:rsidR="001F0A8C" w:rsidRPr="001F0A8C" w:rsidRDefault="001F0A8C" w:rsidP="001F0A8C">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1F0A8C">
        <w:rPr>
          <w:rFonts w:ascii="Times New Roman" w:eastAsia="Times New Roman" w:hAnsi="Times New Roman" w:cs="Times New Roman"/>
          <w:b/>
          <w:bCs/>
          <w:color w:val="1F1F1F"/>
          <w:sz w:val="24"/>
          <w:szCs w:val="24"/>
          <w:bdr w:val="none" w:sz="0" w:space="0" w:color="auto" w:frame="1"/>
        </w:rPr>
        <w:t>Vector Interpretation:</w:t>
      </w:r>
      <w:r w:rsidRPr="001F0A8C">
        <w:rPr>
          <w:rFonts w:ascii="Times New Roman" w:eastAsia="Times New Roman" w:hAnsi="Times New Roman" w:cs="Times New Roman"/>
          <w:color w:val="1F1F1F"/>
          <w:sz w:val="24"/>
          <w:szCs w:val="24"/>
        </w:rPr>
        <w:t xml:space="preserve"> By framing MANOVA as an "accuracy profile," you move beyond simple p-values and look at how methods trade off bias for variance.</w:t>
      </w:r>
    </w:p>
    <w:p w14:paraId="26FF396F" w14:textId="77777777" w:rsidR="001F0A8C" w:rsidRPr="001F0A8C" w:rsidRDefault="001F0A8C" w:rsidP="001F0A8C">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1F0A8C">
        <w:rPr>
          <w:rFonts w:ascii="Times New Roman" w:eastAsia="Times New Roman" w:hAnsi="Times New Roman" w:cs="Times New Roman"/>
          <w:b/>
          <w:bCs/>
          <w:color w:val="1F1F1F"/>
          <w:sz w:val="24"/>
          <w:szCs w:val="24"/>
          <w:bdr w:val="none" w:sz="0" w:space="0" w:color="auto" w:frame="1"/>
        </w:rPr>
        <w:t>Statistical Weight:</w:t>
      </w:r>
      <w:r w:rsidRPr="001F0A8C">
        <w:rPr>
          <w:rFonts w:ascii="Times New Roman" w:eastAsia="Times New Roman" w:hAnsi="Times New Roman" w:cs="Times New Roman"/>
          <w:color w:val="1F1F1F"/>
          <w:sz w:val="24"/>
          <w:szCs w:val="24"/>
        </w:rPr>
        <w:t xml:space="preserve"> Asking for "Partial Eta Squared" ensures the AI discusses </w:t>
      </w:r>
      <w:r w:rsidRPr="001F0A8C">
        <w:rPr>
          <w:rFonts w:ascii="Times New Roman" w:eastAsia="Times New Roman" w:hAnsi="Times New Roman" w:cs="Times New Roman"/>
          <w:b/>
          <w:bCs/>
          <w:color w:val="1F1F1F"/>
          <w:sz w:val="24"/>
          <w:szCs w:val="24"/>
          <w:bdr w:val="none" w:sz="0" w:space="0" w:color="auto" w:frame="1"/>
        </w:rPr>
        <w:t>practical significance</w:t>
      </w:r>
      <w:r w:rsidRPr="001F0A8C">
        <w:rPr>
          <w:rFonts w:ascii="Times New Roman" w:eastAsia="Times New Roman" w:hAnsi="Times New Roman" w:cs="Times New Roman"/>
          <w:color w:val="1F1F1F"/>
          <w:sz w:val="24"/>
          <w:szCs w:val="24"/>
        </w:rPr>
        <w:t xml:space="preserve"> (effect size), not just </w:t>
      </w:r>
      <w:r w:rsidRPr="001F0A8C">
        <w:rPr>
          <w:rFonts w:ascii="Times New Roman" w:eastAsia="Times New Roman" w:hAnsi="Times New Roman" w:cs="Times New Roman"/>
          <w:b/>
          <w:bCs/>
          <w:color w:val="1F1F1F"/>
          <w:sz w:val="24"/>
          <w:szCs w:val="24"/>
          <w:bdr w:val="none" w:sz="0" w:space="0" w:color="auto" w:frame="1"/>
        </w:rPr>
        <w:t>statistical significance</w:t>
      </w:r>
      <w:r w:rsidRPr="001F0A8C">
        <w:rPr>
          <w:rFonts w:ascii="Times New Roman" w:eastAsia="Times New Roman" w:hAnsi="Times New Roman" w:cs="Times New Roman"/>
          <w:color w:val="1F1F1F"/>
          <w:sz w:val="24"/>
          <w:szCs w:val="24"/>
        </w:rPr>
        <w:t xml:space="preserve"> (p-values).</w:t>
      </w:r>
    </w:p>
    <w:p w14:paraId="284B28D9" w14:textId="77777777" w:rsidR="001F0A8C" w:rsidRPr="001F0A8C" w:rsidRDefault="001F0A8C" w:rsidP="001F0A8C">
      <w:pPr>
        <w:spacing w:before="100" w:beforeAutospacing="1" w:after="120" w:line="240" w:lineRule="auto"/>
        <w:outlineLvl w:val="2"/>
        <w:rPr>
          <w:rFonts w:ascii="Times New Roman" w:eastAsia="Times New Roman" w:hAnsi="Times New Roman" w:cs="Times New Roman"/>
          <w:b/>
          <w:bCs/>
          <w:color w:val="1F1F1F"/>
          <w:sz w:val="27"/>
          <w:szCs w:val="27"/>
        </w:rPr>
      </w:pPr>
      <w:r w:rsidRPr="001F0A8C">
        <w:rPr>
          <w:rFonts w:ascii="Times New Roman" w:eastAsia="Times New Roman" w:hAnsi="Times New Roman" w:cs="Times New Roman"/>
          <w:b/>
          <w:bCs/>
          <w:color w:val="1F1F1F"/>
          <w:sz w:val="27"/>
          <w:szCs w:val="27"/>
        </w:rPr>
        <w:t>Recommended Statistical Checks</w:t>
      </w:r>
    </w:p>
    <w:p w14:paraId="666AD848" w14:textId="4026920C" w:rsidR="001F0A8C" w:rsidRDefault="001F0A8C" w:rsidP="001F0A8C">
      <w:pPr>
        <w:spacing w:before="100" w:beforeAutospacing="1" w:after="0" w:line="240" w:lineRule="auto"/>
        <w:rPr>
          <w:rFonts w:ascii="Times New Roman" w:eastAsia="Times New Roman" w:hAnsi="Times New Roman" w:cs="Times New Roman"/>
          <w:color w:val="1F1F1F"/>
          <w:sz w:val="24"/>
          <w:szCs w:val="24"/>
        </w:rPr>
      </w:pPr>
      <w:r w:rsidRPr="001F0A8C">
        <w:rPr>
          <w:rFonts w:ascii="Times New Roman" w:eastAsia="Times New Roman" w:hAnsi="Times New Roman" w:cs="Times New Roman"/>
          <w:color w:val="1F1F1F"/>
          <w:sz w:val="24"/>
          <w:szCs w:val="24"/>
        </w:rPr>
        <w:t xml:space="preserve">When you run this analysis, ensure you have checked the </w:t>
      </w:r>
      <w:r w:rsidRPr="001F0A8C">
        <w:rPr>
          <w:rFonts w:ascii="Times New Roman" w:eastAsia="Times New Roman" w:hAnsi="Times New Roman" w:cs="Times New Roman"/>
          <w:b/>
          <w:bCs/>
          <w:color w:val="1F1F1F"/>
          <w:sz w:val="24"/>
          <w:szCs w:val="24"/>
          <w:bdr w:val="none" w:sz="0" w:space="0" w:color="auto" w:frame="1"/>
        </w:rPr>
        <w:t>Mauchly's Test of Sphericity</w:t>
      </w:r>
      <w:r w:rsidRPr="001F0A8C">
        <w:rPr>
          <w:rFonts w:ascii="Times New Roman" w:eastAsia="Times New Roman" w:hAnsi="Times New Roman" w:cs="Times New Roman"/>
          <w:color w:val="1F1F1F"/>
          <w:sz w:val="24"/>
          <w:szCs w:val="24"/>
        </w:rPr>
        <w:t xml:space="preserve"> for any repeated measures components and </w:t>
      </w:r>
      <w:r w:rsidRPr="001F0A8C">
        <w:rPr>
          <w:rFonts w:ascii="Times New Roman" w:eastAsia="Times New Roman" w:hAnsi="Times New Roman" w:cs="Times New Roman"/>
          <w:b/>
          <w:bCs/>
          <w:color w:val="1F1F1F"/>
          <w:sz w:val="24"/>
          <w:szCs w:val="24"/>
          <w:bdr w:val="none" w:sz="0" w:space="0" w:color="auto" w:frame="1"/>
        </w:rPr>
        <w:t>Box’s M</w:t>
      </w:r>
      <w:r w:rsidRPr="001F0A8C">
        <w:rPr>
          <w:rFonts w:ascii="Times New Roman" w:eastAsia="Times New Roman" w:hAnsi="Times New Roman" w:cs="Times New Roman"/>
          <w:color w:val="1F1F1F"/>
          <w:sz w:val="24"/>
          <w:szCs w:val="24"/>
        </w:rPr>
        <w:t xml:space="preserve"> for the equality of covariance matrices. </w:t>
      </w:r>
    </w:p>
    <w:sectPr w:rsidR="001F0A8C" w:rsidSect="002E36F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B572C"/>
    <w:multiLevelType w:val="multilevel"/>
    <w:tmpl w:val="17E2A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390DCC"/>
    <w:multiLevelType w:val="multilevel"/>
    <w:tmpl w:val="E8DC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63541"/>
    <w:multiLevelType w:val="multilevel"/>
    <w:tmpl w:val="987A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C26EC9"/>
    <w:multiLevelType w:val="multilevel"/>
    <w:tmpl w:val="B112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A8C"/>
    <w:rsid w:val="001F0A8C"/>
    <w:rsid w:val="00231E84"/>
    <w:rsid w:val="002E2F90"/>
    <w:rsid w:val="002E36FF"/>
    <w:rsid w:val="003039B1"/>
    <w:rsid w:val="003C743F"/>
    <w:rsid w:val="00A76D76"/>
    <w:rsid w:val="00DB4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4617B"/>
  <w15:chartTrackingRefBased/>
  <w15:docId w15:val="{62A01A87-BF5B-43B9-85C2-28E57E087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F0A8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F0A8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F0A8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F0A8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1F0A8C"/>
  </w:style>
  <w:style w:type="character" w:customStyle="1" w:styleId="Heading2Char">
    <w:name w:val="Heading 2 Char"/>
    <w:basedOn w:val="DefaultParagraphFont"/>
    <w:link w:val="Heading2"/>
    <w:uiPriority w:val="9"/>
    <w:semiHidden/>
    <w:rsid w:val="001F0A8C"/>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1F0A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655727">
      <w:bodyDiv w:val="1"/>
      <w:marLeft w:val="0"/>
      <w:marRight w:val="0"/>
      <w:marTop w:val="0"/>
      <w:marBottom w:val="0"/>
      <w:divBdr>
        <w:top w:val="none" w:sz="0" w:space="0" w:color="auto"/>
        <w:left w:val="none" w:sz="0" w:space="0" w:color="auto"/>
        <w:bottom w:val="none" w:sz="0" w:space="0" w:color="auto"/>
        <w:right w:val="none" w:sz="0" w:space="0" w:color="auto"/>
      </w:divBdr>
      <w:divsChild>
        <w:div w:id="20856438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79661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Pages>
  <Words>402</Words>
  <Characters>2294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Brodziak</dc:creator>
  <cp:keywords/>
  <dc:description/>
  <cp:lastModifiedBy>Jon Brodziak</cp:lastModifiedBy>
  <cp:revision>5</cp:revision>
  <dcterms:created xsi:type="dcterms:W3CDTF">2026-05-13T02:31:00Z</dcterms:created>
  <dcterms:modified xsi:type="dcterms:W3CDTF">2026-05-13T03:29:00Z</dcterms:modified>
</cp:coreProperties>
</file>