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Factorial Analysis of Proportion Estimation Accuracy</w:t>
      </w:r>
    </w:p>
    <w:p>
      <w:pPr>
        <w:jc w:val="center"/>
      </w:pPr>
      <w:r>
        <w:rPr>
          <w:b/>
          <w:color w:val="464646"/>
          <w:sz w:val="22"/>
        </w:rPr>
        <w:t>MANOVA, univariate factorial ANOVAs, effect sizes, and method comparisons</w:t>
      </w:r>
    </w:p>
    <w:p>
      <w:pPr>
        <w:jc w:val="center"/>
      </w:pPr>
      <w:r>
        <w:rPr>
          <w:i/>
        </w:rPr>
        <w:t>Analysis of results-code-A-run3.txt</w:t>
      </w:r>
    </w:p>
    <w:p>
      <w:r>
        <w:t>This report evaluates five proportion-estimation methods under a factorial simulation design using 78,975 complete observations. The principal conclusion is that error magnitude was governed mainly by observation-error scale (sigma) and the number of composition groups (G), whereas the method effect was smaller but consistent. Methods iii, iv, and v formed a statistically indistinguishable high-performing group in the marginal comparisons; method ii was generally least accurate, and method i showed condition-dependent performance, including a crossover with method ii across sigma levels.</w:t>
      </w:r>
    </w:p>
    <w:p>
      <w:r>
        <w:t>The fitted outputs analyze log1p-transformed RMSE, L1, and L-infinity (Linf) errors. The MANOVA jointly modeled log RMSE and log L1; Linf was analyzed in a separate factorial linear model. Bias and variance were not response variables in the supplied output and therefore are not reported as if tested.</w:t>
      </w:r>
    </w:p>
    <w:p>
      <w:pPr>
        <w:pStyle w:val="Heading1"/>
      </w:pPr>
      <w:r>
        <w:t>Analysis scope and model structure</w:t>
      </w:r>
    </w:p>
    <w:p>
      <w:r>
        <w:t>The design builder specifies a balanced four-factor, three-level factorial within each of three sample-size distribution blocks: Poisson, Lognormal, and Negative binomial. The crossed factors are mean sample size, sigma, theta_true, and G. Each block contains 3^4 = 81 factor combinations, giving 243 design scenarios. The optional Log-uniform block was not included in this analysis. Each scenario specifies five simulations, so the design matrix encodes 1,215 simulation replicates before expansion over simplex locations, methods, or other downstream records.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Component</w:t>
            </w:r>
          </w:p>
        </w:tc>
        <w:tc>
          <w:tcPr>
            <w:tcW w:type="dxa" w:w="5256"/>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Levels or value</w:t>
            </w:r>
          </w:p>
        </w:tc>
        <w:tc>
          <w:tcPr>
            <w:tcW w:type="dxa" w:w="144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Role</w:t>
            </w:r>
          </w:p>
        </w:tc>
      </w:tr>
      <w:tr>
        <w:trPr>
          <w:cantSplit w:val="true"/>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Design block</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Poisson; Lognormal; Negative binomial</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3 blocks</w:t>
            </w:r>
          </w:p>
        </w:tc>
      </w:tr>
      <w:tr>
        <w:trPr>
          <w:cantSplit w:val="true"/>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Mean sample size</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25; 50; 100</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Factor 1</w:t>
            </w:r>
          </w:p>
        </w:tc>
      </w:tr>
      <w:tr>
        <w:trPr>
          <w:cantSplit w:val="true"/>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Sigma</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0.25; 0.5; 1.0</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Factor 2</w:t>
            </w:r>
          </w:p>
        </w:tc>
      </w:tr>
      <w:tr>
        <w:trPr>
          <w:cantSplit w:val="true"/>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theta_true</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0.5; 1.0; 2.0</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Factor 3</w:t>
            </w:r>
          </w:p>
        </w:tc>
      </w:tr>
      <w:tr>
        <w:trPr>
          <w:cantSplit w:val="true"/>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G</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2; 4; 8</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Factor 4</w:t>
            </w:r>
          </w:p>
        </w:tc>
      </w:tr>
      <w:tr>
        <w:trPr>
          <w:cantSplit w:val="true"/>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Replicates</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nsims = 5 per scenario</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Fixed</w:t>
            </w:r>
          </w:p>
        </w:tc>
      </w:tr>
      <w:tr>
        <w:trPr>
          <w:cantSplit w:val="true"/>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Distribution spread</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Lognormal ln_sd = 1.0; Negative binomial size = 25</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Fixed</w:t>
            </w:r>
          </w:p>
        </w:tc>
      </w:tr>
      <w:tr>
        <w:trPr>
          <w:cantSplit w:val="true"/>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Other fixed inputs</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K = 3; h = 0.10; theta_CV = 0; od_mult = 1.0</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Fixed</w:t>
            </w:r>
          </w:p>
        </w:tc>
      </w:tr>
      <w:tr>
        <w:trPr>
          <w:cantSplit w:val="true"/>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Simplex bounds</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lower = (0.36, 0.01, 0.00); upper = (0.97, 0.59, 0.21)</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Fixed bounds</w:t>
            </w:r>
          </w:p>
        </w:tc>
      </w:tr>
    </w:tbl>
    <w:p>
      <w:pPr>
        <w:spacing w:after="0"/>
      </w:pPr>
    </w:p>
    <w:p>
      <w:pPr>
        <w:pStyle w:val="TableNote"/>
      </w:pPr>
      <w:r>
        <w:t>Design summary from build_hake_multinomial_om_4factorial_design_matrix.R. The design builder assigns distribution codes 1, 2, and 3 to Poisson, Lognormal, and Negative binomial sampling, respectively.</w:t>
      </w:r>
    </w:p>
    <w:p>
      <w:r>
        <w:t>The fitted accuracy model included method, design block, G, theta_true, sigma, mean sample size, and the continuous simplex coordinates p1 and p2. It also included every two-way interaction between method and each experimental factor. Estimated marginal means used equal weighting over factorial levels, held p1 and p2 at their means, and used Holm adjustment for pairwise comparisons.</w:t>
      </w:r>
    </w:p>
    <w:p>
      <w:r>
        <w:t>All error responses were analyzed as log1p(error), and reported marginal means were back-transformed with expm1. Thus, lower estimated marginal means indicate greater accuracy. Partial eta squared was computed from each reported sequential ANOVA sum of squares as SS_effect divided by SS_effect plus SS_error. Because the output uses the default sequential ANOVA decomposition, these effect sizes are order-dependent; they are most useful here as a within-model hierarchy, not as invariant causal shares of variance.</w:t>
      </w:r>
    </w:p>
    <w:p>
      <w:pPr>
        <w:pStyle w:val="Heading1"/>
      </w:pPr>
      <w:r>
        <w:t>1 Multivariate Synthesis MANOVA</w:t>
      </w:r>
    </w:p>
    <w:p>
      <w:r>
        <w:t>The joint RMSE-L1 accuracy profile differed significantly among the five methods (Pillai trace = 0.01537, approximate F(8, 157820) = 152.8, p &lt; 2.2e-16). This result rejects equality of the two-dimensional mean error vector across methods after adjustment for the factorial conditions. The magnitude of the trace is modest, however, so the method differences are statistically precise rather than dominant relative to the strongest experimental factors.</w:t>
      </w:r>
    </w:p>
    <w:p>
      <w:r>
        <w:t>Sigma produced the largest multivariate shift (Pillai = 0.23214), followed by G (0.10205). Both were far larger than the method effect. Design block, mean sample size, p1, and p2 were also significant; theta_true was barely significant multivariately (Pillai = 0.000128, p = 0.0387), indicating an extremely small profile change. The output reports Pillai trace rather than Wilks lambda. Pillai trace is a valid omnibus MANOVA statistic and is generally comparatively robust to covariance departures, but an exact Wilks statistic cannot be reconstructed from the printed table alone.</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2419"/>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5"/>
              </w:rPr>
              <w:t>Effect</w:t>
            </w:r>
          </w:p>
        </w:tc>
        <w:tc>
          <w:tcPr>
            <w:tcW w:type="dxa" w:w="1123"/>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5"/>
              </w:rPr>
              <w:t>Pillai trace</w:t>
            </w:r>
          </w:p>
        </w:tc>
        <w:tc>
          <w:tcPr>
            <w:tcW w:type="dxa" w:w="1037"/>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5"/>
              </w:rPr>
              <w:t>Approx F</w:t>
            </w:r>
          </w:p>
        </w:tc>
        <w:tc>
          <w:tcPr>
            <w:tcW w:type="dxa" w:w="1325"/>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5"/>
              </w:rPr>
              <w:t>df</w:t>
            </w:r>
          </w:p>
        </w:tc>
        <w:tc>
          <w:tcPr>
            <w:tcW w:type="dxa" w:w="1325"/>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5"/>
              </w:rPr>
              <w:t>p value</w:t>
            </w:r>
          </w:p>
        </w:tc>
        <w:tc>
          <w:tcPr>
            <w:tcW w:type="dxa" w:w="1627"/>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5"/>
              </w:rPr>
              <w:t>Interpretation</w:t>
            </w:r>
          </w:p>
        </w:tc>
      </w:tr>
      <w:tr>
        <w:trPr>
          <w:cantSplit w:val="true"/>
        </w:trPr>
        <w:tc>
          <w:tcPr>
            <w:tcW w:type="dxa" w:w="241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5"/>
              </w:rPr>
              <w:t>Method</w:t>
            </w:r>
          </w:p>
        </w:tc>
        <w:tc>
          <w:tcPr>
            <w:tcW w:type="dxa" w:w="1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0.015372</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152.8</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8, 157820</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&lt;2.2e-16</w:t>
            </w:r>
          </w:p>
        </w:tc>
        <w:tc>
          <w:tcPr>
            <w:tcW w:type="dxa" w:w="16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Significant</w:t>
            </w:r>
          </w:p>
        </w:tc>
      </w:tr>
      <w:tr>
        <w:trPr>
          <w:cantSplit w:val="true"/>
        </w:trPr>
        <w:tc>
          <w:tcPr>
            <w:tcW w:type="dxa" w:w="241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5"/>
              </w:rPr>
              <w:t>Design block</w:t>
            </w:r>
          </w:p>
        </w:tc>
        <w:tc>
          <w:tcPr>
            <w:tcW w:type="dxa" w:w="1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0.004386</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86.7</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4, 157820</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&lt;2.2e-16</w:t>
            </w:r>
          </w:p>
        </w:tc>
        <w:tc>
          <w:tcPr>
            <w:tcW w:type="dxa" w:w="16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Significant</w:t>
            </w:r>
          </w:p>
        </w:tc>
      </w:tr>
      <w:tr>
        <w:trPr>
          <w:cantSplit w:val="true"/>
        </w:trPr>
        <w:tc>
          <w:tcPr>
            <w:tcW w:type="dxa" w:w="241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5"/>
              </w:rPr>
              <w:t>G</w:t>
            </w:r>
          </w:p>
        </w:tc>
        <w:tc>
          <w:tcPr>
            <w:tcW w:type="dxa" w:w="1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0.102045</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2121.3</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4, 157820</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&lt;2.2e-16</w:t>
            </w:r>
          </w:p>
        </w:tc>
        <w:tc>
          <w:tcPr>
            <w:tcW w:type="dxa" w:w="16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Significant</w:t>
            </w:r>
          </w:p>
        </w:tc>
      </w:tr>
      <w:tr>
        <w:trPr>
          <w:cantSplit w:val="true"/>
        </w:trPr>
        <w:tc>
          <w:tcPr>
            <w:tcW w:type="dxa" w:w="241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5"/>
              </w:rPr>
              <w:t>theta_true</w:t>
            </w:r>
          </w:p>
        </w:tc>
        <w:tc>
          <w:tcPr>
            <w:tcW w:type="dxa" w:w="1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0.000128</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2.5</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4, 157820</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0.03866</w:t>
            </w:r>
          </w:p>
        </w:tc>
        <w:tc>
          <w:tcPr>
            <w:tcW w:type="dxa" w:w="16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Small; significant</w:t>
            </w:r>
          </w:p>
        </w:tc>
      </w:tr>
      <w:tr>
        <w:trPr>
          <w:cantSplit w:val="true"/>
        </w:trPr>
        <w:tc>
          <w:tcPr>
            <w:tcW w:type="dxa" w:w="241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5"/>
              </w:rPr>
              <w:t>Sigma</w:t>
            </w:r>
          </w:p>
        </w:tc>
        <w:tc>
          <w:tcPr>
            <w:tcW w:type="dxa" w:w="1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0.232142</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5180.9</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4, 157820</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&lt;2.2e-16</w:t>
            </w:r>
          </w:p>
        </w:tc>
        <w:tc>
          <w:tcPr>
            <w:tcW w:type="dxa" w:w="16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Largest</w:t>
            </w:r>
          </w:p>
        </w:tc>
      </w:tr>
      <w:tr>
        <w:trPr>
          <w:cantSplit w:val="true"/>
        </w:trPr>
        <w:tc>
          <w:tcPr>
            <w:tcW w:type="dxa" w:w="241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5"/>
              </w:rPr>
              <w:t>Mean sample size</w:t>
            </w:r>
          </w:p>
        </w:tc>
        <w:tc>
          <w:tcPr>
            <w:tcW w:type="dxa" w:w="1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0.007756</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153.6</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4, 157820</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&lt;2.2e-16</w:t>
            </w:r>
          </w:p>
        </w:tc>
        <w:tc>
          <w:tcPr>
            <w:tcW w:type="dxa" w:w="16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Significant</w:t>
            </w:r>
          </w:p>
        </w:tc>
      </w:tr>
      <w:tr>
        <w:trPr>
          <w:cantSplit w:val="true"/>
        </w:trPr>
        <w:tc>
          <w:tcPr>
            <w:tcW w:type="dxa" w:w="241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5"/>
              </w:rPr>
              <w:t>p1</w:t>
            </w:r>
          </w:p>
        </w:tc>
        <w:tc>
          <w:tcPr>
            <w:tcW w:type="dxa" w:w="1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0.014524</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581.5</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2, 78909</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&lt;2.2e-16</w:t>
            </w:r>
          </w:p>
        </w:tc>
        <w:tc>
          <w:tcPr>
            <w:tcW w:type="dxa" w:w="16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Significant</w:t>
            </w:r>
          </w:p>
        </w:tc>
      </w:tr>
      <w:tr>
        <w:trPr>
          <w:cantSplit w:val="true"/>
        </w:trPr>
        <w:tc>
          <w:tcPr>
            <w:tcW w:type="dxa" w:w="241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5"/>
              </w:rPr>
              <w:t>p2</w:t>
            </w:r>
          </w:p>
        </w:tc>
        <w:tc>
          <w:tcPr>
            <w:tcW w:type="dxa" w:w="1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0.005770</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229.0</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2, 78909</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&lt;2.2e-16</w:t>
            </w:r>
          </w:p>
        </w:tc>
        <w:tc>
          <w:tcPr>
            <w:tcW w:type="dxa" w:w="16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Significant</w:t>
            </w:r>
          </w:p>
        </w:tc>
      </w:tr>
      <w:tr>
        <w:trPr>
          <w:cantSplit w:val="true"/>
        </w:trPr>
        <w:tc>
          <w:tcPr>
            <w:tcW w:type="dxa" w:w="241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5"/>
              </w:rPr>
              <w:t>Method x design block</w:t>
            </w:r>
          </w:p>
        </w:tc>
        <w:tc>
          <w:tcPr>
            <w:tcW w:type="dxa" w:w="1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0.001029</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5.1</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16, 157820</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1.013e-10</w:t>
            </w:r>
          </w:p>
        </w:tc>
        <w:tc>
          <w:tcPr>
            <w:tcW w:type="dxa" w:w="16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Significant</w:t>
            </w:r>
          </w:p>
        </w:tc>
      </w:tr>
      <w:tr>
        <w:trPr>
          <w:cantSplit w:val="true"/>
        </w:trPr>
        <w:tc>
          <w:tcPr>
            <w:tcW w:type="dxa" w:w="241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5"/>
              </w:rPr>
              <w:t>Method x G</w:t>
            </w:r>
          </w:p>
        </w:tc>
        <w:tc>
          <w:tcPr>
            <w:tcW w:type="dxa" w:w="1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0.003072</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15.2</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16, 157820</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&lt;2.2e-16</w:t>
            </w:r>
          </w:p>
        </w:tc>
        <w:tc>
          <w:tcPr>
            <w:tcW w:type="dxa" w:w="16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Significant</w:t>
            </w:r>
          </w:p>
        </w:tc>
      </w:tr>
      <w:tr>
        <w:trPr>
          <w:cantSplit w:val="true"/>
        </w:trPr>
        <w:tc>
          <w:tcPr>
            <w:tcW w:type="dxa" w:w="241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5"/>
              </w:rPr>
              <w:t>Method x theta_true</w:t>
            </w:r>
          </w:p>
        </w:tc>
        <w:tc>
          <w:tcPr>
            <w:tcW w:type="dxa" w:w="1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0.000137</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0.7</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16, 157820</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0.82289</w:t>
            </w:r>
          </w:p>
        </w:tc>
        <w:tc>
          <w:tcPr>
            <w:tcW w:type="dxa" w:w="16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Not significant</w:t>
            </w:r>
          </w:p>
        </w:tc>
      </w:tr>
      <w:tr>
        <w:trPr>
          <w:cantSplit w:val="true"/>
        </w:trPr>
        <w:tc>
          <w:tcPr>
            <w:tcW w:type="dxa" w:w="241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5"/>
              </w:rPr>
              <w:t>Method x sigma</w:t>
            </w:r>
          </w:p>
        </w:tc>
        <w:tc>
          <w:tcPr>
            <w:tcW w:type="dxa" w:w="1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0.008758</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43.4</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16, 157820</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&lt;2.2e-16</w:t>
            </w:r>
          </w:p>
        </w:tc>
        <w:tc>
          <w:tcPr>
            <w:tcW w:type="dxa" w:w="16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Largest interaction</w:t>
            </w:r>
          </w:p>
        </w:tc>
      </w:tr>
      <w:tr>
        <w:trPr>
          <w:cantSplit w:val="true"/>
        </w:trPr>
        <w:tc>
          <w:tcPr>
            <w:tcW w:type="dxa" w:w="241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5"/>
              </w:rPr>
              <w:t>Method x mean sample size</w:t>
            </w:r>
          </w:p>
        </w:tc>
        <w:tc>
          <w:tcPr>
            <w:tcW w:type="dxa" w:w="1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0.001378</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6.8</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16, 157820</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7.777e-16</w:t>
            </w:r>
          </w:p>
        </w:tc>
        <w:tc>
          <w:tcPr>
            <w:tcW w:type="dxa" w:w="16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Significant</w:t>
            </w:r>
          </w:p>
        </w:tc>
      </w:tr>
      <w:tr>
        <w:trPr>
          <w:cantSplit w:val="true"/>
        </w:trPr>
        <w:tc>
          <w:tcPr>
            <w:tcW w:type="dxa" w:w="241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5"/>
              </w:rPr>
              <w:t>Method x p1</w:t>
            </w:r>
          </w:p>
        </w:tc>
        <w:tc>
          <w:tcPr>
            <w:tcW w:type="dxa" w:w="1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0.000667</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6.6</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8, 157820</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1.283e-08</w:t>
            </w:r>
          </w:p>
        </w:tc>
        <w:tc>
          <w:tcPr>
            <w:tcW w:type="dxa" w:w="16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5"/>
              </w:rPr>
              <w:t>Significant</w:t>
            </w:r>
          </w:p>
        </w:tc>
      </w:tr>
      <w:tr>
        <w:trPr>
          <w:cantSplit w:val="true"/>
        </w:trPr>
        <w:tc>
          <w:tcPr>
            <w:tcW w:type="dxa" w:w="241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5"/>
              </w:rPr>
              <w:t>Method x p2</w:t>
            </w:r>
          </w:p>
        </w:tc>
        <w:tc>
          <w:tcPr>
            <w:tcW w:type="dxa" w:w="1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0.000190</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1.9</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8, 157820</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0.05984</w:t>
            </w:r>
          </w:p>
        </w:tc>
        <w:tc>
          <w:tcPr>
            <w:tcW w:type="dxa" w:w="16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5"/>
              </w:rPr>
              <w:t>Not significant at 0.05</w:t>
            </w:r>
          </w:p>
        </w:tc>
      </w:tr>
    </w:tbl>
    <w:p>
      <w:pPr>
        <w:spacing w:after="0"/>
      </w:pPr>
    </w:p>
    <w:p>
      <w:pPr>
        <w:pStyle w:val="TableNote"/>
      </w:pPr>
      <w:r>
        <w:t>Table 1. Omnibus Pillai tests for the joint log RMSE and log L1 response. Statistical significance should be interpreted with effect magnitude because the residual degrees of freedom are very large.</w:t>
      </w:r>
    </w:p>
    <w:p>
      <w:r>
        <w:t>The interaction pattern shows that method rankings are not completely invariant. Method by sigma had the strongest multivariate interaction (Pillai = 0.00876), followed by method by G (0.00307). Method by design block, mean sample size, and p1 were significant but small. There was no evidence that the methods responded differently to theta_true, and method by p2 did not reach the 0.05 threshold.</w:t>
      </w:r>
    </w:p>
    <w:p>
      <w:pPr>
        <w:pStyle w:val="Heading1"/>
      </w:pPr>
      <w:r>
        <w:t>2 Univariate Decomposition ANOVA</w:t>
      </w:r>
    </w:p>
    <w:p>
      <w:pPr>
        <w:pStyle w:val="Heading2"/>
      </w:pPr>
      <w:r>
        <w:t>RMSE</w:t>
      </w:r>
    </w:p>
    <w:p>
      <w:r>
        <w:t>RMSE was significantly affected by method, design block, G, sigma, mean sample size, p1, and p2. Sigma dominated the response (partial eta squared = 0.1921), followed by G (0.0889), method (0.0152), and p1 (0.0108). Theta_true was not significant. Method interactions with design block, G, sigma, and mean sample size were significant, with method by sigma clearly the largest interaction (0.0071). Interactions with theta_true, p1, and p2 were not significant.</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316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Main effect</w:t>
            </w:r>
          </w:p>
        </w:tc>
        <w:tc>
          <w:tcPr>
            <w:tcW w:type="dxa" w:w="115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F</w:t>
            </w:r>
          </w:p>
        </w:tc>
        <w:tc>
          <w:tcPr>
            <w:tcW w:type="dxa" w:w="144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p value</w:t>
            </w:r>
          </w:p>
        </w:tc>
        <w:tc>
          <w:tcPr>
            <w:tcW w:type="dxa" w:w="180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Partial eta squared</w:t>
            </w:r>
          </w:p>
        </w:tc>
        <w:tc>
          <w:tcPr>
            <w:tcW w:type="dxa" w:w="1181"/>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Significant</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Method</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304.42</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0.0152</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Design block</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150.02</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0.0038</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G</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3850.91</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0.0889</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theta_true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1.66</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0.1909</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0.0000</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No</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Sigma</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9384.53</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0.1921</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Mean sample size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81.36</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0.0021</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p1</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862.12</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0.0108</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p2</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53.87</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2.167e-13</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0.0007</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Yes</w:t>
            </w:r>
          </w:p>
        </w:tc>
      </w:tr>
    </w:tbl>
    <w:p>
      <w:pPr>
        <w:spacing w:after="0"/>
      </w:pPr>
    </w:p>
    <w:p>
      <w:pPr>
        <w:pStyle w:val="TableNote"/>
      </w:pPr>
      <w:r>
        <w:t>Table 2a. Main effects for log1p(RMSE); residual df = 78,910.</w:t>
      </w:r>
    </w:p>
    <w:p>
      <w:pPr>
        <w:keepNext/>
      </w:pPr>
      <w:r>
        <w:rPr>
          <w:b/>
        </w:rPr>
        <w:t>Method interactions</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316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Interaction</w:t>
            </w:r>
          </w:p>
        </w:tc>
        <w:tc>
          <w:tcPr>
            <w:tcW w:type="dxa" w:w="115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F</w:t>
            </w:r>
          </w:p>
        </w:tc>
        <w:tc>
          <w:tcPr>
            <w:tcW w:type="dxa" w:w="144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p value</w:t>
            </w:r>
          </w:p>
        </w:tc>
        <w:tc>
          <w:tcPr>
            <w:tcW w:type="dxa" w:w="180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Partial eta squared</w:t>
            </w:r>
          </w:p>
        </w:tc>
        <w:tc>
          <w:tcPr>
            <w:tcW w:type="dxa" w:w="1181"/>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Significant</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Method x design block</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9.66</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1.747e-13</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0.0010</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Method x G</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25.38</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0.0026</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Method x theta_true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0.53</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.8326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0.0001</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No</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Method x sigma</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70.22</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0.0071</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Method x mean sample size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12.53</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0.0013</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Method x p1</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1.25</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.2893</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0.0001</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No</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Method x p2</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1.84</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.1183</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0.0001</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No</w:t>
            </w:r>
          </w:p>
        </w:tc>
      </w:tr>
    </w:tbl>
    <w:p>
      <w:pPr>
        <w:spacing w:after="0"/>
      </w:pPr>
    </w:p>
    <w:p>
      <w:pPr>
        <w:pStyle w:val="TableNote"/>
      </w:pPr>
      <w:r>
        <w:t>Table 2b. Method interaction effects for log1p(RMSE); residual df = 78,910.</w:t>
      </w:r>
    </w:p>
    <w:p>
      <w:pPr>
        <w:pStyle w:val="Heading2"/>
      </w:pPr>
      <w:r>
        <w:t>L1</w:t>
      </w:r>
    </w:p>
    <w:p>
      <w:r>
        <w:t>L1 reproduced the RMSE hierarchy. Sigma was the strongest main effect (partial eta squared = 0.2067), followed by G (0.0949), method (0.0152), and p1 (0.0121). Design block, mean sample size, and p2 were significant but smaller, while theta_true was not significant. Significant method interactions occurred for design block, G, sigma, and mean sample size; method by sigma again had the greatest practical magnitude (0.0065).</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316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Main effect</w:t>
            </w:r>
          </w:p>
        </w:tc>
        <w:tc>
          <w:tcPr>
            <w:tcW w:type="dxa" w:w="115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F</w:t>
            </w:r>
          </w:p>
        </w:tc>
        <w:tc>
          <w:tcPr>
            <w:tcW w:type="dxa" w:w="144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p value</w:t>
            </w:r>
          </w:p>
        </w:tc>
        <w:tc>
          <w:tcPr>
            <w:tcW w:type="dxa" w:w="180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Partial eta squared</w:t>
            </w:r>
          </w:p>
        </w:tc>
        <w:tc>
          <w:tcPr>
            <w:tcW w:type="dxa" w:w="1181"/>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Significant</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Method</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304.94</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0.0152</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Design block</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160.84</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0.0041</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G</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4136.58</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0.0949</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theta_true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2.15</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.11699</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0.0000</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No</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Sigma</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10280.82</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0.2067</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Mean sample size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110.80</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0.0028</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p1</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962.76</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0.0121</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p2</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88.73</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0.0011</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Yes</w:t>
            </w:r>
          </w:p>
        </w:tc>
      </w:tr>
    </w:tbl>
    <w:p>
      <w:pPr>
        <w:spacing w:after="0"/>
      </w:pPr>
    </w:p>
    <w:p>
      <w:pPr>
        <w:pStyle w:val="TableNote"/>
      </w:pPr>
      <w:r>
        <w:t>Table 3a. Main effects for log1p(L1); residual df = 78,910.</w:t>
      </w:r>
    </w:p>
    <w:p>
      <w:pPr>
        <w:keepNext/>
      </w:pPr>
      <w:r>
        <w:rPr>
          <w:b/>
        </w:rPr>
        <w:t>Method interactions</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316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Interaction</w:t>
            </w:r>
          </w:p>
        </w:tc>
        <w:tc>
          <w:tcPr>
            <w:tcW w:type="dxa" w:w="115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F</w:t>
            </w:r>
          </w:p>
        </w:tc>
        <w:tc>
          <w:tcPr>
            <w:tcW w:type="dxa" w:w="144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p value</w:t>
            </w:r>
          </w:p>
        </w:tc>
        <w:tc>
          <w:tcPr>
            <w:tcW w:type="dxa" w:w="180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Partial eta squared</w:t>
            </w:r>
          </w:p>
        </w:tc>
        <w:tc>
          <w:tcPr>
            <w:tcW w:type="dxa" w:w="1181"/>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Significant</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Method x design block</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9.74</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1.296e-13</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0.0010</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Method x G</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24.98</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0.0025</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Method x theta_true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0.41</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.91637</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0.0000</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No</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Method x sigma</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64.03</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0.0065</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Method x mean sample size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11.90</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0.0012</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Method x p1</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1.18</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.31839</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0.0001</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No</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Method x p2</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2.19</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.06764</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0.0001</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No</w:t>
            </w:r>
          </w:p>
        </w:tc>
      </w:tr>
    </w:tbl>
    <w:p>
      <w:pPr>
        <w:spacing w:after="0"/>
      </w:pPr>
    </w:p>
    <w:p>
      <w:pPr>
        <w:pStyle w:val="TableNote"/>
      </w:pPr>
      <w:r>
        <w:t>Table 3b. Method interaction effects for log1p(L1); residual df = 78,910.</w:t>
      </w:r>
    </w:p>
    <w:p>
      <w:pPr>
        <w:pStyle w:val="Heading2"/>
      </w:pPr>
      <w:r>
        <w:t>Linf</w:t>
      </w:r>
    </w:p>
    <w:p>
      <w:r>
        <w:t>Linf also gave the same substantive conclusion. Sigma (partial eta squared = 0.1964) and G (0.0906) dominated; method (0.0153) and p1 (0.0107) were secondary. Theta_true was not significant. The same four categorical method interactions were significant, led by method by sigma (0.0070). Method interactions with theta_true and the simplex coordinates were not significant at 0.05, although method by p2 was borderline (p = 0.0580). The full Linf model had adjusted R squared = 0.2799.</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316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Main effect</w:t>
            </w:r>
          </w:p>
        </w:tc>
        <w:tc>
          <w:tcPr>
            <w:tcW w:type="dxa" w:w="115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F</w:t>
            </w:r>
          </w:p>
        </w:tc>
        <w:tc>
          <w:tcPr>
            <w:tcW w:type="dxa" w:w="144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p value</w:t>
            </w:r>
          </w:p>
        </w:tc>
        <w:tc>
          <w:tcPr>
            <w:tcW w:type="dxa" w:w="180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Partial eta squared</w:t>
            </w:r>
          </w:p>
        </w:tc>
        <w:tc>
          <w:tcPr>
            <w:tcW w:type="dxa" w:w="1181"/>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Significant</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Method</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305.86</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0.0153</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Design block</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150.97</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0.0038</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G</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3930.16</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0.0906</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theta_true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1.83</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.15973</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0.0001</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No</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Sigma</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9644.69</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0.1964</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Mean sample size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90.60</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0.0023</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p1</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857.67</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0.0107</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p2</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84.76</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0.0011</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Yes</w:t>
            </w:r>
          </w:p>
        </w:tc>
      </w:tr>
    </w:tbl>
    <w:p>
      <w:pPr>
        <w:spacing w:after="0"/>
      </w:pPr>
    </w:p>
    <w:p>
      <w:pPr>
        <w:pStyle w:val="TableNote"/>
      </w:pPr>
      <w:r>
        <w:t>Table 4a. Main effects for log1p(Linf); residual df = 78,910.</w:t>
      </w:r>
    </w:p>
    <w:p>
      <w:pPr>
        <w:keepNext/>
      </w:pPr>
      <w:r>
        <w:rPr>
          <w:b/>
        </w:rPr>
        <w:t>Method interactions</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316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Interaction</w:t>
            </w:r>
          </w:p>
        </w:tc>
        <w:tc>
          <w:tcPr>
            <w:tcW w:type="dxa" w:w="115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F</w:t>
            </w:r>
          </w:p>
        </w:tc>
        <w:tc>
          <w:tcPr>
            <w:tcW w:type="dxa" w:w="144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p value</w:t>
            </w:r>
          </w:p>
        </w:tc>
        <w:tc>
          <w:tcPr>
            <w:tcW w:type="dxa" w:w="180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Partial eta squared</w:t>
            </w:r>
          </w:p>
        </w:tc>
        <w:tc>
          <w:tcPr>
            <w:tcW w:type="dxa" w:w="1181"/>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6"/>
              </w:rPr>
              <w:t>Significant</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Method x design block</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9.81</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9.999e-14</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0.0010</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Method x G</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26.58</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0.0027</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Method x theta_true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0.46</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.88632</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0.0001</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No</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Method x sigma</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68.95</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0.0069</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Method x mean sample size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12.83</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&lt;2.2e-16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0.0013</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Yes</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6"/>
              </w:rPr>
              <w:t>Method x p1</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1.17</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.32200</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0.0001</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6"/>
              </w:rPr>
              <w:t>No</w:t>
            </w:r>
          </w:p>
        </w:tc>
      </w:tr>
      <w:tr>
        <w:trPr>
          <w:cantSplit w:val="true"/>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6"/>
              </w:rPr>
              <w:t>Method x p2</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2.28</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.05802</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0.0001</w:t>
            </w:r>
          </w:p>
        </w:tc>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6"/>
              </w:rPr>
              <w:t>No</w:t>
            </w:r>
          </w:p>
        </w:tc>
      </w:tr>
    </w:tbl>
    <w:p>
      <w:pPr>
        <w:spacing w:after="0"/>
      </w:pPr>
    </w:p>
    <w:p>
      <w:pPr>
        <w:pStyle w:val="TableNote"/>
      </w:pPr>
      <w:r>
        <w:t>Table 4b. Method interaction effects for log1p(Linf); residual df = 78,910.</w:t>
      </w:r>
    </w:p>
    <w:p>
      <w:pPr>
        <w:pStyle w:val="Heading2"/>
      </w:pPr>
      <w:r>
        <w:t>Interaction interpretation</w:t>
      </w:r>
    </w:p>
    <w:p>
      <w:r>
        <w:t>Sigma generated the clearest crossover. At sigma = 0.25, method ii had lower RMSE than method i (back-transformed EMMs 0.0495 versus 0.0566), although methods iii-v remained better at approximately 0.0396-0.0404. At sigma = 0.5, method ii became the worst method (0.0763), method i was intermediate (0.0667), and methods iii-v were best (approximately 0.0597-0.0603). At sigma = 1, method ii deteriorated most (0.1311); method i and methods iii-v converged near 0.102-0.105. The same crossover and ordering occurred for L1 and Linf. Thus, method ii is specialized toward the lowest-error condition, while its accuracy is least robust as sigma rises.</w:t>
      </w:r>
    </w:p>
    <w:p>
      <w:r>
        <w:t>The G interaction changed the size, more than the identity, of the leading group. For RMSE at G = 2, methods iii-v were best, method i was next, and method ii was worst. At G = 4, methods i and ii were statistically indistinguishable from one another but both were worse than methods iii-v. At G = 8, method ii remained worst, while method i was statistically indistinguishable from methods iii-v. Increasing G sharply reduced error for every method, but the rate of improvement differed enough to produce a significant interaction.</w:t>
      </w:r>
    </w:p>
    <w:p>
      <w:r>
        <w:t>Increasing mean sample size benefited methods iii-v most consistently. Their back-transformed RMSE declined from about 0.072-0.073 at mean n = 25 to about 0.063-0.064 at mean n = 100. Method i was lowest at mean n = 50 and slightly higher at 100, while method ii improved only modestly and remained worst. Consequently, the advantage of methods iii-v over method i widened at n = 100. This is not a simple failure-at-small-n crossover; it is differential exploitation of added sampling information.</w:t>
      </w:r>
    </w:p>
    <w:p>
      <w:r>
        <w:t>Design block had a small but consistent interaction. Under Lognormal sample sizes, method i was statistically indistinguishable from methods iii-v, whereas under Negative binomial and Poisson sampling, methods iii-v were significantly more accurate than method i. Method ii was worst in every design block. The lack of method by theta_true interaction across all three metrics indicates stable relative performance across the tested theta_true levels.</w:t>
      </w:r>
    </w:p>
    <w:p>
      <w:pPr>
        <w:pStyle w:val="Heading1"/>
      </w:pPr>
      <w:r>
        <w:t>3 Effect Size and Hierarchy of Influence</w:t>
      </w:r>
    </w:p>
    <w:p>
      <w:r>
        <w:t>Averaging partial eta squared across RMSE, L1, and Linf gives the following hierarchy for main effects: sigma, G, method, p1, design block, mean sample size, p2, and theta_true. Restricting the ranking to experimental conditions other than method gives sigma &gt; G &gt; p1 &gt; design block &gt; mean sample size &gt; p2 &gt; theta_true. Sigma was roughly twice as influential as G and about thirteen times as influential as method on this scale.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7"/>
              </w:rPr>
              <w:t>Ranked effect</w:t>
            </w:r>
          </w:p>
        </w:tc>
        <w:tc>
          <w:tcPr>
            <w:tcW w:type="dxa" w:w="223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7"/>
              </w:rPr>
              <w:t>Mean partial eta squared</w:t>
            </w:r>
          </w:p>
        </w:tc>
        <w:tc>
          <w:tcPr>
            <w:tcW w:type="dxa" w:w="432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7"/>
              </w:rPr>
              <w:t>Interpretation</w:t>
            </w:r>
          </w:p>
        </w:tc>
      </w:tr>
      <w:tr>
        <w:trPr>
          <w:cantSplit w:val="true"/>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7"/>
              </w:rPr>
              <w:t>Sigma</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7"/>
              </w:rPr>
              <w:t>0.1984</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7"/>
              </w:rPr>
              <w:t>Dominant observation-error effect</w:t>
            </w:r>
          </w:p>
        </w:tc>
      </w:tr>
      <w:tr>
        <w:trPr>
          <w:cantSplit w:val="true"/>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7"/>
              </w:rPr>
              <w:t>G</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7"/>
              </w:rPr>
              <w:t>0.0915</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7"/>
              </w:rPr>
              <w:t>Strong structural effect</w:t>
            </w:r>
          </w:p>
        </w:tc>
      </w:tr>
      <w:tr>
        <w:trPr>
          <w:cantSplit w:val="true"/>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7"/>
              </w:rPr>
              <w:t>Method</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7"/>
              </w:rPr>
              <w:t>0.0152</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7"/>
              </w:rPr>
              <w:t>Consistent but secondary</w:t>
            </w:r>
          </w:p>
        </w:tc>
      </w:tr>
      <w:tr>
        <w:trPr>
          <w:cantSplit w:val="true"/>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7"/>
              </w:rPr>
              <w:t>p1</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7"/>
              </w:rPr>
              <w:t>0.0112</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7"/>
              </w:rPr>
              <w:t>Composition-location effect</w:t>
            </w:r>
          </w:p>
        </w:tc>
      </w:tr>
      <w:tr>
        <w:trPr>
          <w:cantSplit w:val="true"/>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7"/>
              </w:rPr>
              <w:t>Design block</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7"/>
              </w:rPr>
              <w:t>0.0039</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7"/>
              </w:rPr>
              <w:t>Small distributional effect</w:t>
            </w:r>
          </w:p>
        </w:tc>
      </w:tr>
      <w:tr>
        <w:trPr>
          <w:cantSplit w:val="true"/>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7"/>
              </w:rPr>
              <w:t>Mean sample size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7"/>
              </w:rPr>
              <w:t>0.0024</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7"/>
              </w:rPr>
              <w:t>Small marginal effect; method-dependent</w:t>
            </w:r>
          </w:p>
        </w:tc>
      </w:tr>
      <w:tr>
        <w:trPr>
          <w:cantSplit w:val="true"/>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7"/>
              </w:rPr>
              <w:t>p2</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7"/>
              </w:rPr>
              <w:t>0.0010</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7"/>
              </w:rPr>
              <w:t>Very small composition-location effect</w:t>
            </w:r>
          </w:p>
        </w:tc>
      </w:tr>
      <w:tr>
        <w:trPr>
          <w:cantSplit w:val="true"/>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7"/>
              </w:rPr>
              <w:t>theta_true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7"/>
              </w:rPr>
              <w:t>0.00005</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7"/>
              </w:rPr>
              <w:t>Negligible; not significant univariately</w:t>
            </w:r>
          </w:p>
        </w:tc>
      </w:tr>
    </w:tbl>
    <w:p>
      <w:pPr>
        <w:spacing w:after="0"/>
      </w:pPr>
    </w:p>
    <w:p>
      <w:pPr>
        <w:pStyle w:val="TableNote"/>
      </w:pPr>
      <w:r>
        <w:t>Table 5. Mean of metric-specific partial eta-squared values. Values summarize the reported sequential sums of squares and should not be treated as additive variance partitions.</w:t>
      </w:r>
    </w:p>
    <w:p>
      <w:r>
        <w:t>Among interactions, method by sigma was largest (mean partial eta squared about 0.0068), followed by method by G (0.0026), method by mean sample size (0.0013), and method by design block (0.0010). The remaining interactions were near 0.0001 or smaller. The very large sample size makes several small effects highly significant; the effect-size hierarchy is therefore essential for judging practical relevance.</w:t>
      </w:r>
    </w:p>
    <w:p>
      <w:pPr>
        <w:pStyle w:val="Heading1"/>
      </w:pPr>
      <w:r>
        <w:t>4 Comparative Performance</w:t>
      </w:r>
    </w:p>
    <w:p>
      <w:r>
        <w:t>The marginal post-hoc synthesis identifies methods iii, iv, and v as the robust leading group. Their overall back-transformed EMMs were 0.0673, 0.0681, and 0.0680 for RMSE; 0.1752, 0.1774, and 0.1773 for L1; and 0.0896, 0.0907, and 0.0906 for Linf. None of the pairwise differences among these three methods was significant after Holm adjustment. Method i ranked fourth marginally, and method ii ranked fifth.</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08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7"/>
              </w:rPr>
              <w:t>Method</w:t>
            </w:r>
          </w:p>
        </w:tc>
        <w:tc>
          <w:tcPr>
            <w:tcW w:type="dxa" w:w="144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7"/>
              </w:rPr>
              <w:t>RMSE EMM</w:t>
            </w:r>
          </w:p>
        </w:tc>
        <w:tc>
          <w:tcPr>
            <w:tcW w:type="dxa" w:w="144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7"/>
              </w:rPr>
              <w:t>L1 EMM</w:t>
            </w:r>
          </w:p>
        </w:tc>
        <w:tc>
          <w:tcPr>
            <w:tcW w:type="dxa" w:w="144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7"/>
              </w:rPr>
              <w:t>Linf EMM</w:t>
            </w:r>
          </w:p>
        </w:tc>
        <w:tc>
          <w:tcPr>
            <w:tcW w:type="dxa" w:w="352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tcPr>
          <w:p>
            <w:pPr>
              <w:spacing w:after="0"/>
              <w:jc w:val="center"/>
            </w:pPr>
            <w:r>
              <w:rPr>
                <w:b/>
                <w:color w:val="FFFFFF"/>
                <w:sz w:val="17"/>
              </w:rPr>
              <w:t>Synthesis</w:t>
            </w:r>
          </w:p>
        </w:tc>
      </w:tr>
      <w:tr>
        <w:trPr>
          <w:cantSplit w:val="true"/>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7"/>
              </w:rPr>
              <w:t>iii</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7"/>
              </w:rPr>
              <w:t>0.0673</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7"/>
              </w:rPr>
              <w:t>0.1752</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7"/>
              </w:rPr>
              <w:t>0.0896</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7"/>
              </w:rPr>
              <w:t>Leading group; robust</w:t>
            </w:r>
          </w:p>
        </w:tc>
      </w:tr>
      <w:tr>
        <w:trPr>
          <w:cantSplit w:val="true"/>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7"/>
              </w:rPr>
              <w:t>v</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7"/>
              </w:rPr>
              <w:t>0.0680</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7"/>
              </w:rPr>
              <w:t>0.1773</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7"/>
              </w:rPr>
              <w:t>0.0906</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7"/>
              </w:rPr>
              <w:t>Leading group; robust</w:t>
            </w:r>
          </w:p>
        </w:tc>
      </w:tr>
      <w:tr>
        <w:trPr>
          <w:cantSplit w:val="true"/>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7"/>
              </w:rPr>
              <w:t>iv</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7"/>
              </w:rPr>
              <w:t>0.0681</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7"/>
              </w:rPr>
              <w:t>0.1774</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7"/>
              </w:rPr>
              <w:t>0.0907</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7"/>
              </w:rPr>
              <w:t>Leading group; robust</w:t>
            </w:r>
          </w:p>
        </w:tc>
      </w:tr>
      <w:tr>
        <w:trPr>
          <w:cantSplit w:val="true"/>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left"/>
            </w:pPr>
            <w:r>
              <w:rPr>
                <w:sz w:val="17"/>
              </w:rPr>
              <w:t>i</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7"/>
              </w:rPr>
              <w:t>0.0748</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7"/>
              </w:rPr>
              <w:t>0.1938</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7"/>
              </w:rPr>
              <w:t>0.0998</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shd w:fill="F2F6FA"/>
          </w:tcPr>
          <w:p>
            <w:pPr>
              <w:spacing w:after="0"/>
              <w:jc w:val="center"/>
            </w:pPr>
            <w:r>
              <w:rPr>
                <w:sz w:val="17"/>
              </w:rPr>
              <w:t>Intermediate; condition-dependent</w:t>
            </w:r>
          </w:p>
        </w:tc>
      </w:tr>
      <w:tr>
        <w:trPr>
          <w:cantSplit w:val="true"/>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left"/>
            </w:pPr>
            <w:r>
              <w:rPr>
                <w:sz w:val="17"/>
              </w:rPr>
              <w:t>ii</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7"/>
              </w:rPr>
              <w:t>0.0851</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7"/>
              </w:rPr>
              <w:t>0.2195</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7"/>
              </w:rPr>
              <w:t>0.1130</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tcPr>
          <w:p>
            <w:pPr>
              <w:spacing w:after="0"/>
              <w:jc w:val="center"/>
            </w:pPr>
            <w:r>
              <w:rPr>
                <w:sz w:val="17"/>
              </w:rPr>
              <w:t>Generally least accurate</w:t>
            </w:r>
          </w:p>
        </w:tc>
      </w:tr>
    </w:tbl>
    <w:p>
      <w:pPr>
        <w:spacing w:after="0"/>
      </w:pPr>
    </w:p>
    <w:p>
      <w:pPr>
        <w:pStyle w:val="TableNote"/>
      </w:pPr>
      <w:r>
        <w:t>Table 6. Back-transformed marginal estimated means; lower values indicate greater accuracy. The ordering within methods iii-v is descriptive because their pairwise contrasts were not significant.</w:t>
      </w:r>
    </w:p>
    <w:p>
      <w:r>
        <w:t>Method ii was significantly worse than methods iii-v on every marginal metric and significantly worse than method i overall. Its main specialization was sigma = 0.25, where it outperformed method i, but it did not displace methods iii-v. Method i was more robust than method ii to increasing sigma and occasionally joined the leading group at G = 8 or under Lognormal sampling, but it did not match methods iii-v across the full design. No evidence supports choosing among iii, iv, and v on accuracy alone; computational stability, theoretical properties, or implementation cost would be appropriate secondary criteria.</w:t>
      </w:r>
    </w:p>
    <w:p>
      <w:pPr>
        <w:pStyle w:val="Heading1"/>
      </w:pPr>
      <w:r>
        <w:t>5 Proportion Specific Diagnostics</w:t>
      </w:r>
    </w:p>
    <w:p>
      <w:r>
        <w:t>The response metrics are bounded below by zero and are derived from estimates constrained to the probability simplex. Near p = 0 or p = 1, sampling distributions are asymmetric, variance depends on the mean, and ordinary Gaussian-model residual assumptions can be strained. The significant p1 and p2 main effects, especially the larger p1 effect, are consistent with accuracy changing across locations on the simplex. They do not by themselves establish boundary bias, because the output does not report residual plots or boundary-stratified summaries.</w:t>
      </w:r>
    </w:p>
    <w:p>
      <w:r>
        <w:t>The log1p transformation is sensible for nonnegative RMSE, L1, and Linf because it preserves zeros and compresses right tails. An arcsine-square-root or logit transformation would be relevant if the modeled response were an individual estimated proportion, but neither is automatically preferable for these aggregate error distances. A logit also requires explicit handling of exact zeros and ones. Recommended diagnostics are residual-versus-fitted and scale-location plots by method and factor level, influence checks, and boundary-stratified summaries. If heteroscedasticity remains, robust or sandwich standard errors, generalized least squares with group-specific variances, or a simulation-level mixed model would provide a stronger sensitivity analysis.</w:t>
      </w:r>
    </w:p>
    <w:p>
      <w:r>
        <w:t>Because the 78,975 rows may contain repeated outcomes within simulation scenarios or design cells, independence should also be checked against the data-generating structure. If multiple rows share a scenario, random scenario effects or cluster-robust inference may be preferable to treating every row as independent. This concern does not invalidate the reported descriptive ordering, but it can affect inferential precision.</w:t>
      </w:r>
    </w:p>
    <w:p>
      <w:pPr>
        <w:pStyle w:val="Heading1"/>
      </w:pPr>
      <w:r>
        <w:t>6 Summary of MANOVA and ANOVA Results</w:t>
      </w:r>
    </w:p>
    <w:p>
      <w:r>
        <w:t>The MANOVA established that the five methods have different joint RMSE-L1 accuracy profiles, with a statistically significant but modest method effect. The largest multivariate changes were caused by sigma and G. The three univariate ANOVAs were exceptionally consistent: sigma explained about 19.2%-20.7% on the partial eta-squared scale, G about 8.9%-9.5%, method about 1.52%, and p1 about 1.07%-1.21%. Design block, mean sample size, p2, and theta_true were substantially less influential; theta_true was not significant for any individual metric.</w:t>
      </w:r>
    </w:p>
    <w:p>
      <w:r>
        <w:t>Method differences were practically smaller than the two dominant simulation conditions but were stable across metrics. Methods iii, iv, and v achieved the lowest marginal RMSE, L1, and Linf and could not be distinguished statistically from one another. Method i was intermediate. Method ii was generally least accurate and was most sensitive to increasing sigma, although at sigma = 0.25 it was better than method i. The strongest method-specific modification was therefore the method by sigma interaction, followed by method by G; design block and mean sample size changed the magnitude of method advantages without overturning the overall superiority of the iii-v group.</w:t>
      </w:r>
    </w:p>
    <w:p>
      <w:r>
        <w:t>Overall, the best-supported conclusion is to treat methods iii, iv, and v as an accuracy-equivalent robust set across the tested factorial design. Method i is a viable condition-dependent alternative, particularly under Lognormal sampling, high G, or high sigma, but it is not uniformly competitive. Method ii is specialized to low sigma relative to method i and otherwise has the weakest accuracy profile. Experimental control of sigma and G would produce much larger gains in estimation accuracy than switching among the three leading methods.</w:t>
      </w:r>
    </w:p>
    <w:sectPr w:rsidR="00FC693F" w:rsidRPr="0006063C" w:rsidSect="00034616">
      <w:footerReference w:type="default" r:id="rId9"/>
      <w:pgSz w:w="12240" w:h="15840"/>
      <w:pgMar w:top="936"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pPr>
      <w:spacing w:after="140"/>
    </w:pPr>
    <w:rPr>
      <w:rFonts w:ascii="Aptos" w:hAnsi="Aptos"/>
      <w:i/>
      <w:color w:val="46464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Factorial Analysis of Proportion Estimation Accuracy</dc:title>
  <dc:subject>MANOVA and factorial ANOVA analysis of methods i through v</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