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74C33" w14:textId="77777777" w:rsidR="0077486F" w:rsidRDefault="00000000">
      <w:pPr>
        <w:pStyle w:val="Title"/>
      </w:pPr>
      <w:r>
        <w:t>Formal Analysis of Compositional Likelihood Estimation Accuracy: Pairwise and Factorial MANOVA/ANOVA Synthesis</w:t>
      </w:r>
    </w:p>
    <w:p w14:paraId="0723089D" w14:textId="77777777" w:rsidR="0077486F" w:rsidRDefault="00000000">
      <w:pPr>
        <w:pStyle w:val="Heading1"/>
      </w:pPr>
      <w:r>
        <w:t>1. Executive Summary of Methodological Hierarchy</w:t>
      </w:r>
    </w:p>
    <w:p w14:paraId="660E1878" w14:textId="1886A750" w:rsidR="0077486F" w:rsidRDefault="00000000">
      <w:r>
        <w:t>A comprehensive formal evaluation of five compositional likelihood estimation methods (i, ii, iii, iv, v) was conducted using pairwise Hotelling’s T² / MANOVA tests based on Pillai’s Trace across 9,477 complete paired simulation runs. Accuracy metrics (RMSE, L1 norm, Linf norm) were log-transformed prior to analysis, meaning observed differences represent log-ratios of estimation errors. Negative log-differences denote relative error reductions for target methods compared to baseline references.</w:t>
      </w:r>
    </w:p>
    <w:p w14:paraId="45CD9E97" w14:textId="27A2D4F7" w:rsidR="0077486F" w:rsidRDefault="00000000">
      <w:r>
        <w:t>The pairwise multivariate tests establish a definitive, statistically unambiguous methodological leaderboard:</w:t>
      </w:r>
      <w:r>
        <w:br/>
        <w:t>1. Method iii (Global Leader): Achieves the lowest estimation error across all metrics. Relative to baseline Method i, Method iii reduces error by 4.64% for RMSE, 4.79% for L1, and 4.79% for Linf (Pillai = 0.0350, F = 114.61, p = 6.67e-73). It significantly outperforms Method v by 1.18% to 1.27% (Pillai = 0.0109, F = 34.91, p = 1.98e-22) and Method iv by 1.84% to 1.91% (Pillai = 0.0315, F = 102.77, p = 1.80e-65).</w:t>
      </w:r>
      <w:r>
        <w:br/>
        <w:t>2. Method v (Runner-Up): Demonstrates superior accuracy over Method i, reducing error by 3.51% (RMSE) and 3.58% (L1/Linf) (Pillai = 0.0229, F = 74.04, p = 2.50e-47). It also yields a statistically significant 0.62% to 0.65% error reduction compared to Method iv (Pillai = 0.0043, F = 13.64, p = 7.07e-09).</w:t>
      </w:r>
      <w:r>
        <w:br/>
        <w:t>3. Method iv (Third Rank): Outperforms baseline Method i by 2.89% (RMSE) and 2.98% (L1/Linf) (Pillai = 0.0128, F = 40.98, p = 2.64e-26).</w:t>
      </w:r>
      <w:r>
        <w:br/>
        <w:t>4. Method i (Baseline): Serves as an intermediate reference, outperforming Method ii but trailing Methods iii, v, and iv.</w:t>
      </w:r>
      <w:r>
        <w:br/>
        <w:t>5. Method ii (Severely Deficient): Demonstrates overwhelming evidence of empirical failure, suffering a ~20.9% to 21.1% increase in error relative to Method i (Pillai = 0.1953, F = 766.49, p = 0) and a &gt;20% error deficit compared to Methods iii, iv, and v (p = 0 for all pairwise contrasts).</w:t>
      </w:r>
    </w:p>
    <w:p w14:paraId="7C49EF61" w14:textId="630BBF7D" w:rsidR="0077486F" w:rsidRDefault="00000000">
      <w:r>
        <w:t xml:space="preserve">Distinction Between Statistical and Practical Significance: Due to the large sample size (N = 9,477), all pairwise tests yield statistically significant p-values. However, practical significance separates the methods into three distinct operational regimes: Method ii represents a catastrophic failure (~21% performance loss), Methods iii, v, and iv form an </w:t>
      </w:r>
      <w:r>
        <w:lastRenderedPageBreak/>
        <w:t>elite top-tier cluster (separated by 0.6% to 1.9%), with Method iii maintaining a consistent, statistically supported performance advantage.</w:t>
      </w:r>
    </w:p>
    <w:p w14:paraId="3B7144FD" w14:textId="77777777" w:rsidR="0077486F" w:rsidRDefault="00000000">
      <w:pPr>
        <w:pStyle w:val="Heading1"/>
      </w:pPr>
      <w:r>
        <w:t>2. Factorial Sensitivity &amp; Robustness Analysis</w:t>
      </w:r>
    </w:p>
    <w:p w14:paraId="0370755B" w14:textId="77777777" w:rsidR="0077486F" w:rsidRDefault="00000000">
      <w:r>
        <w:t>To evaluate how experimental parameters modulate performance gaps between methods, Factorial MANOVAs and univariate ANOVAs were conducted on pairwise log-difference vectors [cite: 7]. The simulation factors evaluated include group size (G), structural noise (sigma), dispersion true/CV parameters (theta_true, theta_CV), mean sample size (mean_nsamp), distributional block (design_block), and proportion boundary parameters (p1, p2) [cite: 7].</w:t>
      </w:r>
    </w:p>
    <w:p w14:paraId="0C52D690" w14:textId="77777777" w:rsidR="0077486F" w:rsidRDefault="00000000">
      <w:r>
        <w:t>Primary Drivers of Estimator Instability:</w:t>
      </w:r>
      <w:r>
        <w:br/>
        <w:t>• Environmental Noise (sigma): Operates as the single most powerful driver of accuracy loss for Method ii [cite: 7]. In the ii_vs_i contrast, sigma dominates the variance breakdown (F = 528.74, p &lt; 2.2e-16 for RMSE), proving that Method ii degrades rapidly under elevated noise levels [cite: 7].</w:t>
      </w:r>
      <w:r>
        <w:br/>
        <w:t>• Proportion Boundary Parameters (p1, p2): Exert massive influence on the relative performance of top-tier estimators [cite: 7]. In the iv_vs_iii comparison, p1 is the overwhelmingly dominant factor (RMSE Sum Sq = 0.03118, F = 1190.46, p &lt; 2.2e-16; L1/Linf F = 1130.75), indicating that proportion location dictates the magnitude of Method iii's advantage over Method iv [cite: 7]. Parameter p1 (F = 193.94, p &lt; 2.2e-16) and p2 (F = 43.82, p = 3.80e-11) also strongly govern the v_vs_iii comparison [cite: 7].</w:t>
      </w:r>
      <w:r>
        <w:br/>
        <w:t>• Grouping Structure (G) and Sample Size (mean_nsamp): Both parameters exert highly significant main effects across top-tier comparisons (e.g., G F = 68.71, mean_nsamp F = 75.90 in iii_vs_i RMSE) [cite: 7]. Method iii expands its performance lead as group complexity increases and sample sizes decrease [cite: 7].</w:t>
      </w:r>
      <w:r>
        <w:br/>
        <w:t>• Distributional Block (design_block): Displays significant effects in top-tier contrasts (e.g., F = 46.58 in v_vs_iii RMSE; F = 53.90 in v_vs_iv RMSE), confirming that underlying distributional family (Lognormal, Poisson, Negative binomial) alters relative efficiency [cite: 7].</w:t>
      </w:r>
      <w:r>
        <w:br/>
        <w:t>• Dispersion Variation (theta_CV): Consistently non-significant across virtually all pairwise comparisons (e.g., p = 0.866 in ii_vs_i; p = 0.119 in iii_vs_i; p = 0.379 in iv_vs_iii; p = 0.347 in v_vs_iii) [cite: 7]. This establishes that variation in dispersion CV does not destabilize method rankings [cite: 7].</w:t>
      </w:r>
    </w:p>
    <w:p w14:paraId="60FE161F" w14:textId="77777777" w:rsidR="0077486F" w:rsidRDefault="00000000">
      <w:r>
        <w:t>Niche Conditions and Interaction Dynamics: Factorial breakdowns demonstrate that Method iii is globally robust across factor levels [cite: 7]. While extreme boundary conditions for proportion p1 reduce the numerical margin between Method iii and Method v, Method iii is never surpassed by any competing method in any sub-condition [cite: 7]. Method ii exhibits no niche conditions under which it outperforms the baseline [cite: 7].</w:t>
      </w:r>
    </w:p>
    <w:p w14:paraId="0EA38BDD" w14:textId="77777777" w:rsidR="0077486F" w:rsidRDefault="00000000">
      <w:pPr>
        <w:pStyle w:val="Heading1"/>
      </w:pPr>
      <w:r>
        <w:lastRenderedPageBreak/>
        <w:t>3. Multivariate vs. Univariate Divergence</w:t>
      </w:r>
    </w:p>
    <w:p w14:paraId="333966A4" w14:textId="77777777" w:rsidR="0077486F" w:rsidRDefault="00000000">
      <w:r>
        <w:t>Comparison of joint multivariate MANOVA tests with univariate breakdowns across RMSE, L1, and Linf metrics reveals strong methodological alignment [cite: 7]:</w:t>
      </w:r>
      <w:r>
        <w:br/>
        <w:t>• Exact Residual Linear Dependence: Across all pairwise factorial MANOVAs in Code D, the Linf metric was excluded from joint multivariate modeling due to exact residual linear dependence with RMSE and L1 (residual response rank = 2 of 3) [cite: 7]. Consequently, joint Pillai tests were evaluated using the bivariate (RMSE, L1) vector [cite: 7].</w:t>
      </w:r>
      <w:r>
        <w:br/>
        <w:t>• Uniformity Across Metrics: Univariate breakdowns for RMSE, L1, and Linf display identical F-statistic trajectories, p-value significance tiers, and relative log-difference signs [cite: 7]. For example, in the iii_vs_i comparison, relative error reductions are virtually identical across all three norms: -4.64% for RMSE, -4.79% for L1, and -4.79% for Linf [cite: 7].</w:t>
      </w:r>
      <w:r>
        <w:br/>
        <w:t>• Absence of Tail / Worst-Case Divergence: None of the top methods (iii, v, iv) exhibit localized vulnerability to maximum coordinate error (Linf norm) relative to expected error (RMSE or L1) [cite: 7]. This indicates that Method iii's superior performance is robust across the entire error distribution, rather than an artifact of average-case smoothing that masks extreme coordinate-wise errors [cite: 7].</w:t>
      </w:r>
    </w:p>
    <w:p w14:paraId="3C2374C0" w14:textId="77777777" w:rsidR="0077486F" w:rsidRDefault="00000000">
      <w:pPr>
        <w:pStyle w:val="Heading1"/>
      </w:pPr>
      <w:r>
        <w:t>4. Inference on Relative Efficiency</w:t>
      </w:r>
    </w:p>
    <w:p w14:paraId="3742B50E" w14:textId="17737AB8" w:rsidR="0077486F" w:rsidRDefault="00000000">
      <w:r>
        <w:t>Interpretation of Relative Efficiency: Log-transforming accuracy values stabilized variance and converted raw metrics into relative percentage changes. Method iii delivers a consistent ~21.3% error reduction relative to Method ii, a ~4.7% reduction relative to Method i, a ~1.9% reduction relative to Method iv, and a ~1.2% reduction relative to Method v.</w:t>
      </w:r>
    </w:p>
    <w:p w14:paraId="1528A29F" w14:textId="443791E0" w:rsidR="0077486F" w:rsidRDefault="00000000">
      <w:r>
        <w:t>Definitive Methodological Recommendation: Method iii is unambiguously recommended as the optimal, globally robust estimator for general application in compositional likelihood modeling [cite: 6, 7]. It maintains top-tier estimation accuracy, resists degradation under high noise (sigma) and complex grouping (G), and handles proportion boundary compression (p1, p2) more effectively than all alternatives [cite: 6, 7]. Method v provides a highly capable secondary option, whereas Method ii should be strictly avoided in practice.</w:t>
      </w:r>
    </w:p>
    <w:sectPr w:rsidR="007748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079718">
    <w:abstractNumId w:val="8"/>
  </w:num>
  <w:num w:numId="2" w16cid:durableId="1488060434">
    <w:abstractNumId w:val="6"/>
  </w:num>
  <w:num w:numId="3" w16cid:durableId="352925845">
    <w:abstractNumId w:val="5"/>
  </w:num>
  <w:num w:numId="4" w16cid:durableId="1866822043">
    <w:abstractNumId w:val="4"/>
  </w:num>
  <w:num w:numId="5" w16cid:durableId="294265100">
    <w:abstractNumId w:val="7"/>
  </w:num>
  <w:num w:numId="6" w16cid:durableId="760952121">
    <w:abstractNumId w:val="3"/>
  </w:num>
  <w:num w:numId="7" w16cid:durableId="957178574">
    <w:abstractNumId w:val="2"/>
  </w:num>
  <w:num w:numId="8" w16cid:durableId="1461916197">
    <w:abstractNumId w:val="1"/>
  </w:num>
  <w:num w:numId="9" w16cid:durableId="17815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D59"/>
    <w:rsid w:val="0015074B"/>
    <w:rsid w:val="0029639D"/>
    <w:rsid w:val="00326F90"/>
    <w:rsid w:val="0077486F"/>
    <w:rsid w:val="00AA1D8D"/>
    <w:rsid w:val="00B47730"/>
    <w:rsid w:val="00CB0664"/>
    <w:rsid w:val="00E04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48863"/>
  <w14:defaultImageDpi w14:val="300"/>
  <w15:docId w15:val="{C1D0CD30-3651-4DE6-BE15-955CDC6F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Brodziak</cp:lastModifiedBy>
  <cp:revision>2</cp:revision>
  <dcterms:created xsi:type="dcterms:W3CDTF">2013-12-23T23:15:00Z</dcterms:created>
  <dcterms:modified xsi:type="dcterms:W3CDTF">2026-09-12T01:46:00Z</dcterms:modified>
  <cp:category/>
</cp:coreProperties>
</file>