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934B1" w14:textId="613FE706" w:rsidR="00512DAC" w:rsidRDefault="00512DAC" w:rsidP="002C1E74">
      <w:pPr>
        <w:spacing w:beforeAutospacing="1" w:after="0" w:afterAutospacing="1" w:line="390" w:lineRule="atLeast"/>
        <w:rPr>
          <w:rFonts w:ascii="Segoe UI" w:eastAsia="Times New Roman" w:hAnsi="Segoe UI" w:cs="Segoe UI"/>
          <w:b/>
          <w:bCs/>
          <w:color w:val="0D0D0D"/>
          <w:sz w:val="24"/>
          <w:szCs w:val="24"/>
        </w:rPr>
      </w:pPr>
      <w:r>
        <w:rPr>
          <w:rFonts w:ascii="Segoe UI" w:eastAsia="Times New Roman" w:hAnsi="Segoe UI" w:cs="Segoe UI"/>
          <w:b/>
          <w:bCs/>
          <w:color w:val="0D0D0D"/>
          <w:sz w:val="24"/>
          <w:szCs w:val="24"/>
        </w:rPr>
        <w:t>RUN</w:t>
      </w:r>
      <w:r w:rsidR="00C42DCB">
        <w:rPr>
          <w:rFonts w:ascii="Segoe UI" w:eastAsia="Times New Roman" w:hAnsi="Segoe UI" w:cs="Segoe UI"/>
          <w:b/>
          <w:bCs/>
          <w:color w:val="0D0D0D"/>
          <w:sz w:val="24"/>
          <w:szCs w:val="24"/>
        </w:rPr>
        <w:t>3</w:t>
      </w:r>
    </w:p>
    <w:p w14:paraId="077A0FD4"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r w:rsidRPr="0048590B">
        <w:rPr>
          <w:rFonts w:ascii="Times New Roman" w:eastAsia="Times New Roman" w:hAnsi="Times New Roman" w:cs="Times New Roman"/>
          <w:b/>
          <w:bCs/>
          <w:sz w:val="36"/>
          <w:szCs w:val="36"/>
        </w:rPr>
        <w:t>Integrated summary</w:t>
      </w:r>
    </w:p>
    <w:p w14:paraId="70BDFE85"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The five methods differed significantly in their joint RMSE and L1 accuracy profile, but experimental conditions affected absolute accuracy more strongly than method choice. Across the factorial ANOVA, mixed-effects model, paired log-error comparisons, and GAM analysis, the most defensible performance hierarchy is:</w:t>
      </w:r>
    </w:p>
    <w:p w14:paraId="43DA3199"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w:t>
      </w:r>
      <w:r w:rsidRPr="0048590B">
        <w:rPr>
          <w:rFonts w:ascii="Times New Roman" w:eastAsia="Times New Roman" w:hAnsi="Times New Roman" w:cs="Times New Roman"/>
          <w:sz w:val="24"/>
          <w:szCs w:val="24"/>
        </w:rPr>
        <w:br/>
        <w:t>\boxed{\text{iii}\</w:t>
      </w:r>
      <w:proofErr w:type="spellStart"/>
      <w:r w:rsidRPr="0048590B">
        <w:rPr>
          <w:rFonts w:ascii="Times New Roman" w:eastAsia="Times New Roman" w:hAnsi="Times New Roman" w:cs="Times New Roman"/>
          <w:sz w:val="24"/>
          <w:szCs w:val="24"/>
        </w:rPr>
        <w:t>approx</w:t>
      </w:r>
      <w:proofErr w:type="spellEnd"/>
      <w:r w:rsidRPr="0048590B">
        <w:rPr>
          <w:rFonts w:ascii="Times New Roman" w:eastAsia="Times New Roman" w:hAnsi="Times New Roman" w:cs="Times New Roman"/>
          <w:sz w:val="24"/>
          <w:szCs w:val="24"/>
        </w:rPr>
        <w:t>\text{v}&gt;\text{iv}&gt;\text{</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}&gt;\text{ii}}</w:t>
      </w:r>
      <w:r w:rsidRPr="0048590B">
        <w:rPr>
          <w:rFonts w:ascii="Times New Roman" w:eastAsia="Times New Roman" w:hAnsi="Times New Roman" w:cs="Times New Roman"/>
          <w:sz w:val="24"/>
          <w:szCs w:val="24"/>
        </w:rPr>
        <w:br/>
        <w:t>]</w:t>
      </w:r>
    </w:p>
    <w:p w14:paraId="24AD8909"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Method iii had the lowest average error in the paired comparisons. Method v was extremely close to iii and sometimes performed better across large portions of the probability simplex. Method iv was also strong but generally ranked slightly behind iii and v. Method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xml:space="preserve"> was intermediate, and method ii was consistently the least accurate.</w:t>
      </w:r>
    </w:p>
    <w:p w14:paraId="306ED891"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r w:rsidRPr="0048590B">
        <w:rPr>
          <w:rFonts w:ascii="Times New Roman" w:eastAsia="Times New Roman" w:hAnsi="Times New Roman" w:cs="Times New Roman"/>
          <w:b/>
          <w:bCs/>
          <w:sz w:val="36"/>
          <w:szCs w:val="36"/>
        </w:rPr>
        <w:t>Relative performance of the methods</w:t>
      </w:r>
    </w:p>
    <w:p w14:paraId="2776F24B"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Method iii had the best average performance across the three metrics.</w:t>
      </w:r>
      <w:r w:rsidRPr="0048590B">
        <w:rPr>
          <w:rFonts w:ascii="Times New Roman" w:eastAsia="Times New Roman" w:hAnsi="Times New Roman" w:cs="Times New Roman"/>
          <w:sz w:val="24"/>
          <w:szCs w:val="24"/>
        </w:rPr>
        <w:t xml:space="preserve"> In the paired log-error analysis, iii reduced RMSE by 6.50% and reduced L1 and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xml:space="preserve"> by approximately 6.68% relative to method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It also reduced all three errors by approximately 17.9% relative to method ii.</w:t>
      </w:r>
    </w:p>
    <w:p w14:paraId="1939E2E4"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Method v was practically tied with method iii.</w:t>
      </w:r>
      <w:r w:rsidRPr="0048590B">
        <w:rPr>
          <w:rFonts w:ascii="Times New Roman" w:eastAsia="Times New Roman" w:hAnsi="Times New Roman" w:cs="Times New Roman"/>
          <w:sz w:val="24"/>
          <w:szCs w:val="24"/>
        </w:rPr>
        <w:t xml:space="preserve"> Relative to method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xml:space="preserve">, v reduced RMSE by 6.21% and reduced L1 and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xml:space="preserve"> by approximately 6.33%. Its average errors were only 0.30% higher than iii for RMSE and approximately 0.38% higher for L1 and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These differences were statistically significant in the paired multivariate test but very small in practical terms.</w:t>
      </w:r>
    </w:p>
    <w:p w14:paraId="5CC20EC8"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Method iv was a close but slightly weaker member of the leading group.</w:t>
      </w:r>
      <w:r w:rsidRPr="0048590B">
        <w:rPr>
          <w:rFonts w:ascii="Times New Roman" w:eastAsia="Times New Roman" w:hAnsi="Times New Roman" w:cs="Times New Roman"/>
          <w:sz w:val="24"/>
          <w:szCs w:val="24"/>
        </w:rPr>
        <w:t xml:space="preserve"> It reduced errors by approximately 5.6%–5.8% relative to method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xml:space="preserve"> and by approximately 17.1% relative to method ii. Its paired errors were approximately 0.91%–0.94% higher than those of iii and approximately 0.53%–0.60% higher than those of v.</w:t>
      </w:r>
    </w:p>
    <w:p w14:paraId="1BBDF336"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 xml:space="preserve">Method </w:t>
      </w:r>
      <w:proofErr w:type="spellStart"/>
      <w:r w:rsidRPr="0048590B">
        <w:rPr>
          <w:rFonts w:ascii="Times New Roman" w:eastAsia="Times New Roman" w:hAnsi="Times New Roman" w:cs="Times New Roman"/>
          <w:b/>
          <w:bCs/>
          <w:sz w:val="24"/>
          <w:szCs w:val="24"/>
        </w:rPr>
        <w:t>i</w:t>
      </w:r>
      <w:proofErr w:type="spellEnd"/>
      <w:r w:rsidRPr="0048590B">
        <w:rPr>
          <w:rFonts w:ascii="Times New Roman" w:eastAsia="Times New Roman" w:hAnsi="Times New Roman" w:cs="Times New Roman"/>
          <w:b/>
          <w:bCs/>
          <w:sz w:val="24"/>
          <w:szCs w:val="24"/>
        </w:rPr>
        <w:t xml:space="preserve"> provided intermediate performance.</w:t>
      </w:r>
      <w:r w:rsidRPr="0048590B">
        <w:rPr>
          <w:rFonts w:ascii="Times New Roman" w:eastAsia="Times New Roman" w:hAnsi="Times New Roman" w:cs="Times New Roman"/>
          <w:sz w:val="24"/>
          <w:szCs w:val="24"/>
        </w:rPr>
        <w:t xml:space="preserve"> It was consistently less accurate than iii, iv, and v but remained substantially better than method ii.</w:t>
      </w:r>
    </w:p>
    <w:p w14:paraId="61282F50"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Method ii was clearly the least accurate method.</w:t>
      </w:r>
      <w:r w:rsidRPr="0048590B">
        <w:rPr>
          <w:rFonts w:ascii="Times New Roman" w:eastAsia="Times New Roman" w:hAnsi="Times New Roman" w:cs="Times New Roman"/>
          <w:sz w:val="24"/>
          <w:szCs w:val="24"/>
        </w:rPr>
        <w:t xml:space="preserve"> Relative to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xml:space="preserve">, method ii had approximately 13.8% higher RMSE and 13.6% higher L1 and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xml:space="preserve"> errors. This disadvantage was observed under every metric and was therefore not attributable to a single error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860"/>
        <w:gridCol w:w="5327"/>
      </w:tblGrid>
      <w:tr w:rsidR="0048590B" w:rsidRPr="0048590B" w14:paraId="395AD633" w14:textId="77777777" w:rsidTr="0048590B">
        <w:trPr>
          <w:tblHeader/>
          <w:tblCellSpacing w:w="15" w:type="dxa"/>
        </w:trPr>
        <w:tc>
          <w:tcPr>
            <w:tcW w:w="0" w:type="auto"/>
            <w:vAlign w:val="center"/>
            <w:hideMark/>
          </w:tcPr>
          <w:p w14:paraId="5DAC01F4" w14:textId="77777777" w:rsidR="0048590B" w:rsidRPr="0048590B" w:rsidRDefault="0048590B" w:rsidP="0048590B">
            <w:pPr>
              <w:spacing w:after="0" w:line="240" w:lineRule="auto"/>
              <w:jc w:val="center"/>
              <w:rPr>
                <w:rFonts w:ascii="Times New Roman" w:eastAsia="Times New Roman" w:hAnsi="Times New Roman" w:cs="Times New Roman"/>
                <w:b/>
                <w:bCs/>
                <w:sz w:val="24"/>
                <w:szCs w:val="24"/>
              </w:rPr>
            </w:pPr>
            <w:r w:rsidRPr="0048590B">
              <w:rPr>
                <w:rFonts w:ascii="Times New Roman" w:eastAsia="Times New Roman" w:hAnsi="Times New Roman" w:cs="Times New Roman"/>
                <w:b/>
                <w:bCs/>
                <w:sz w:val="24"/>
                <w:szCs w:val="24"/>
              </w:rPr>
              <w:t>Performance tier</w:t>
            </w:r>
          </w:p>
        </w:tc>
        <w:tc>
          <w:tcPr>
            <w:tcW w:w="0" w:type="auto"/>
            <w:vAlign w:val="center"/>
            <w:hideMark/>
          </w:tcPr>
          <w:p w14:paraId="2AD3CB14" w14:textId="77777777" w:rsidR="0048590B" w:rsidRPr="0048590B" w:rsidRDefault="0048590B" w:rsidP="0048590B">
            <w:pPr>
              <w:spacing w:after="0" w:line="240" w:lineRule="auto"/>
              <w:jc w:val="center"/>
              <w:rPr>
                <w:rFonts w:ascii="Times New Roman" w:eastAsia="Times New Roman" w:hAnsi="Times New Roman" w:cs="Times New Roman"/>
                <w:b/>
                <w:bCs/>
                <w:sz w:val="24"/>
                <w:szCs w:val="24"/>
              </w:rPr>
            </w:pPr>
            <w:r w:rsidRPr="0048590B">
              <w:rPr>
                <w:rFonts w:ascii="Times New Roman" w:eastAsia="Times New Roman" w:hAnsi="Times New Roman" w:cs="Times New Roman"/>
                <w:b/>
                <w:bCs/>
                <w:sz w:val="24"/>
                <w:szCs w:val="24"/>
              </w:rPr>
              <w:t>Method</w:t>
            </w:r>
          </w:p>
        </w:tc>
        <w:tc>
          <w:tcPr>
            <w:tcW w:w="0" w:type="auto"/>
            <w:vAlign w:val="center"/>
            <w:hideMark/>
          </w:tcPr>
          <w:p w14:paraId="1A228527" w14:textId="77777777" w:rsidR="0048590B" w:rsidRPr="0048590B" w:rsidRDefault="0048590B" w:rsidP="0048590B">
            <w:pPr>
              <w:spacing w:after="0" w:line="240" w:lineRule="auto"/>
              <w:jc w:val="center"/>
              <w:rPr>
                <w:rFonts w:ascii="Times New Roman" w:eastAsia="Times New Roman" w:hAnsi="Times New Roman" w:cs="Times New Roman"/>
                <w:b/>
                <w:bCs/>
                <w:sz w:val="24"/>
                <w:szCs w:val="24"/>
              </w:rPr>
            </w:pPr>
            <w:r w:rsidRPr="0048590B">
              <w:rPr>
                <w:rFonts w:ascii="Times New Roman" w:eastAsia="Times New Roman" w:hAnsi="Times New Roman" w:cs="Times New Roman"/>
                <w:b/>
                <w:bCs/>
                <w:sz w:val="24"/>
                <w:szCs w:val="24"/>
              </w:rPr>
              <w:t>Integrated assessment</w:t>
            </w:r>
          </w:p>
        </w:tc>
      </w:tr>
      <w:tr w:rsidR="0048590B" w:rsidRPr="0048590B" w14:paraId="27635A8B" w14:textId="77777777" w:rsidTr="0048590B">
        <w:trPr>
          <w:tblCellSpacing w:w="15" w:type="dxa"/>
        </w:trPr>
        <w:tc>
          <w:tcPr>
            <w:tcW w:w="0" w:type="auto"/>
            <w:vAlign w:val="center"/>
            <w:hideMark/>
          </w:tcPr>
          <w:p w14:paraId="6CD842BC"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Leading</w:t>
            </w:r>
          </w:p>
        </w:tc>
        <w:tc>
          <w:tcPr>
            <w:tcW w:w="0" w:type="auto"/>
            <w:vAlign w:val="center"/>
            <w:hideMark/>
          </w:tcPr>
          <w:p w14:paraId="3F8508D4"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iii</w:t>
            </w:r>
          </w:p>
        </w:tc>
        <w:tc>
          <w:tcPr>
            <w:tcW w:w="0" w:type="auto"/>
            <w:vAlign w:val="center"/>
            <w:hideMark/>
          </w:tcPr>
          <w:p w14:paraId="6DB08175"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Lowest average paired error</w:t>
            </w:r>
          </w:p>
        </w:tc>
      </w:tr>
      <w:tr w:rsidR="0048590B" w:rsidRPr="0048590B" w14:paraId="7A8170E4" w14:textId="77777777" w:rsidTr="0048590B">
        <w:trPr>
          <w:tblCellSpacing w:w="15" w:type="dxa"/>
        </w:trPr>
        <w:tc>
          <w:tcPr>
            <w:tcW w:w="0" w:type="auto"/>
            <w:vAlign w:val="center"/>
            <w:hideMark/>
          </w:tcPr>
          <w:p w14:paraId="299555D9"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Leading</w:t>
            </w:r>
          </w:p>
        </w:tc>
        <w:tc>
          <w:tcPr>
            <w:tcW w:w="0" w:type="auto"/>
            <w:vAlign w:val="center"/>
            <w:hideMark/>
          </w:tcPr>
          <w:p w14:paraId="610B2705"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v</w:t>
            </w:r>
          </w:p>
        </w:tc>
        <w:tc>
          <w:tcPr>
            <w:tcW w:w="0" w:type="auto"/>
            <w:vAlign w:val="center"/>
            <w:hideMark/>
          </w:tcPr>
          <w:p w14:paraId="03E4C5B5"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Practically tied with iii; often better across the simplex</w:t>
            </w:r>
          </w:p>
        </w:tc>
      </w:tr>
      <w:tr w:rsidR="0048590B" w:rsidRPr="0048590B" w14:paraId="2E9F771E" w14:textId="77777777" w:rsidTr="0048590B">
        <w:trPr>
          <w:tblCellSpacing w:w="15" w:type="dxa"/>
        </w:trPr>
        <w:tc>
          <w:tcPr>
            <w:tcW w:w="0" w:type="auto"/>
            <w:vAlign w:val="center"/>
            <w:hideMark/>
          </w:tcPr>
          <w:p w14:paraId="52D4C740"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Strong</w:t>
            </w:r>
          </w:p>
        </w:tc>
        <w:tc>
          <w:tcPr>
            <w:tcW w:w="0" w:type="auto"/>
            <w:vAlign w:val="center"/>
            <w:hideMark/>
          </w:tcPr>
          <w:p w14:paraId="47ECB5CB"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iv</w:t>
            </w:r>
          </w:p>
        </w:tc>
        <w:tc>
          <w:tcPr>
            <w:tcW w:w="0" w:type="auto"/>
            <w:vAlign w:val="center"/>
            <w:hideMark/>
          </w:tcPr>
          <w:p w14:paraId="5F071AE4"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Close to the leaders but slightly less accurate</w:t>
            </w:r>
          </w:p>
        </w:tc>
      </w:tr>
      <w:tr w:rsidR="0048590B" w:rsidRPr="0048590B" w14:paraId="33E80985" w14:textId="77777777" w:rsidTr="0048590B">
        <w:trPr>
          <w:tblCellSpacing w:w="15" w:type="dxa"/>
        </w:trPr>
        <w:tc>
          <w:tcPr>
            <w:tcW w:w="0" w:type="auto"/>
            <w:vAlign w:val="center"/>
            <w:hideMark/>
          </w:tcPr>
          <w:p w14:paraId="36A98F05"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Intermediate</w:t>
            </w:r>
          </w:p>
        </w:tc>
        <w:tc>
          <w:tcPr>
            <w:tcW w:w="0" w:type="auto"/>
            <w:vAlign w:val="center"/>
            <w:hideMark/>
          </w:tcPr>
          <w:p w14:paraId="21E0737B"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proofErr w:type="spellStart"/>
            <w:r w:rsidRPr="0048590B">
              <w:rPr>
                <w:rFonts w:ascii="Times New Roman" w:eastAsia="Times New Roman" w:hAnsi="Times New Roman" w:cs="Times New Roman"/>
                <w:sz w:val="24"/>
                <w:szCs w:val="24"/>
              </w:rPr>
              <w:t>i</w:t>
            </w:r>
            <w:proofErr w:type="spellEnd"/>
          </w:p>
        </w:tc>
        <w:tc>
          <w:tcPr>
            <w:tcW w:w="0" w:type="auto"/>
            <w:vAlign w:val="center"/>
            <w:hideMark/>
          </w:tcPr>
          <w:p w14:paraId="3ABB0628"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Better than ii but dominated by iii, iv, and v</w:t>
            </w:r>
          </w:p>
        </w:tc>
      </w:tr>
      <w:tr w:rsidR="0048590B" w:rsidRPr="0048590B" w14:paraId="551510C1" w14:textId="77777777" w:rsidTr="0048590B">
        <w:trPr>
          <w:tblCellSpacing w:w="15" w:type="dxa"/>
        </w:trPr>
        <w:tc>
          <w:tcPr>
            <w:tcW w:w="0" w:type="auto"/>
            <w:vAlign w:val="center"/>
            <w:hideMark/>
          </w:tcPr>
          <w:p w14:paraId="67C1F6C0"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Weakest</w:t>
            </w:r>
          </w:p>
        </w:tc>
        <w:tc>
          <w:tcPr>
            <w:tcW w:w="0" w:type="auto"/>
            <w:vAlign w:val="center"/>
            <w:hideMark/>
          </w:tcPr>
          <w:p w14:paraId="17240FE0"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ii</w:t>
            </w:r>
          </w:p>
        </w:tc>
        <w:tc>
          <w:tcPr>
            <w:tcW w:w="0" w:type="auto"/>
            <w:vAlign w:val="center"/>
            <w:hideMark/>
          </w:tcPr>
          <w:p w14:paraId="5D81BBF8" w14:textId="77777777" w:rsidR="0048590B" w:rsidRPr="0048590B" w:rsidRDefault="0048590B" w:rsidP="0048590B">
            <w:pPr>
              <w:spacing w:after="0"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Highest error under all three metrics</w:t>
            </w:r>
          </w:p>
        </w:tc>
      </w:tr>
    </w:tbl>
    <w:p w14:paraId="24309907"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r w:rsidRPr="0048590B">
        <w:rPr>
          <w:rFonts w:ascii="Times New Roman" w:eastAsia="Times New Roman" w:hAnsi="Times New Roman" w:cs="Times New Roman"/>
          <w:b/>
          <w:bCs/>
          <w:sz w:val="36"/>
          <w:szCs w:val="36"/>
        </w:rPr>
        <w:t>RMSE results</w:t>
      </w:r>
    </w:p>
    <w:p w14:paraId="776B5E02"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lastRenderedPageBreak/>
        <w:t>RMSE was controlled primarily by sigma and (G).</w:t>
      </w:r>
      <w:r w:rsidRPr="0048590B">
        <w:rPr>
          <w:rFonts w:ascii="Times New Roman" w:eastAsia="Times New Roman" w:hAnsi="Times New Roman" w:cs="Times New Roman"/>
          <w:sz w:val="24"/>
          <w:szCs w:val="24"/>
        </w:rPr>
        <w:t xml:space="preserve"> In the factorial ANOVA, sigma had the largest sum of squares and F-statistic, followed by (G), method, design block, and mean sample size. </w:t>
      </w:r>
      <w:proofErr w:type="spellStart"/>
      <w:r w:rsidRPr="0048590B">
        <w:rPr>
          <w:rFonts w:ascii="Times New Roman" w:eastAsia="Times New Roman" w:hAnsi="Times New Roman" w:cs="Times New Roman"/>
          <w:sz w:val="24"/>
          <w:szCs w:val="24"/>
        </w:rPr>
        <w:t>Theta_true</w:t>
      </w:r>
      <w:proofErr w:type="spellEnd"/>
      <w:r w:rsidRPr="0048590B">
        <w:rPr>
          <w:rFonts w:ascii="Times New Roman" w:eastAsia="Times New Roman" w:hAnsi="Times New Roman" w:cs="Times New Roman"/>
          <w:sz w:val="24"/>
          <w:szCs w:val="24"/>
        </w:rPr>
        <w:t xml:space="preserve"> had only a weak effect, while the linear (p_1) and (p_2) effects were not significant at the 0.05 level.</w:t>
      </w:r>
    </w:p>
    <w:p w14:paraId="6D0262F7"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Higher sigma increased RMSE substantially. Larger (G) generally reduced error, while design block and mean sample size produced smaller but detectable changes. The mean-sample-size effect was modest when averaged across methods, but its interaction with method showed that the estimators did not benefit equally from additional sampling information.</w:t>
      </w:r>
    </w:p>
    <w:p w14:paraId="0F9BA1D5"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The most important RMSE interaction was method by sigma. Method interactions with (G), mean sample size, and design block were also significant but appreciably smaller. Method interactions with </w:t>
      </w:r>
      <w:proofErr w:type="spellStart"/>
      <w:r w:rsidRPr="0048590B">
        <w:rPr>
          <w:rFonts w:ascii="Times New Roman" w:eastAsia="Times New Roman" w:hAnsi="Times New Roman" w:cs="Times New Roman"/>
          <w:sz w:val="24"/>
          <w:szCs w:val="24"/>
        </w:rPr>
        <w:t>theta_true</w:t>
      </w:r>
      <w:proofErr w:type="spellEnd"/>
      <w:r w:rsidRPr="0048590B">
        <w:rPr>
          <w:rFonts w:ascii="Times New Roman" w:eastAsia="Times New Roman" w:hAnsi="Times New Roman" w:cs="Times New Roman"/>
          <w:sz w:val="24"/>
          <w:szCs w:val="24"/>
        </w:rPr>
        <w:t>, (p_1), and (p_2) were not significant. Thus, differences in RMSE robustness were mainly associated with noise, group structure, and sampling intensity.</w:t>
      </w:r>
    </w:p>
    <w:p w14:paraId="609C24D8"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The back-transformed marginal RMSE estimates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855"/>
      </w:tblGrid>
      <w:tr w:rsidR="0048590B" w:rsidRPr="0048590B" w14:paraId="74437735" w14:textId="77777777" w:rsidTr="0048590B">
        <w:trPr>
          <w:tblHeader/>
          <w:tblCellSpacing w:w="15" w:type="dxa"/>
        </w:trPr>
        <w:tc>
          <w:tcPr>
            <w:tcW w:w="0" w:type="auto"/>
            <w:vAlign w:val="center"/>
            <w:hideMark/>
          </w:tcPr>
          <w:p w14:paraId="613E62B6" w14:textId="77777777" w:rsidR="0048590B" w:rsidRPr="0048590B" w:rsidRDefault="0048590B" w:rsidP="0048590B">
            <w:pPr>
              <w:spacing w:after="0" w:line="240" w:lineRule="auto"/>
              <w:jc w:val="center"/>
              <w:rPr>
                <w:rFonts w:ascii="Times New Roman" w:eastAsia="Times New Roman" w:hAnsi="Times New Roman" w:cs="Times New Roman"/>
                <w:b/>
                <w:bCs/>
                <w:sz w:val="24"/>
                <w:szCs w:val="24"/>
              </w:rPr>
            </w:pPr>
            <w:r w:rsidRPr="0048590B">
              <w:rPr>
                <w:rFonts w:ascii="Times New Roman" w:eastAsia="Times New Roman" w:hAnsi="Times New Roman" w:cs="Times New Roman"/>
                <w:b/>
                <w:bCs/>
                <w:sz w:val="24"/>
                <w:szCs w:val="24"/>
              </w:rPr>
              <w:t>Method</w:t>
            </w:r>
          </w:p>
        </w:tc>
        <w:tc>
          <w:tcPr>
            <w:tcW w:w="0" w:type="auto"/>
            <w:vAlign w:val="center"/>
            <w:hideMark/>
          </w:tcPr>
          <w:p w14:paraId="315DBDB4" w14:textId="77777777" w:rsidR="0048590B" w:rsidRPr="0048590B" w:rsidRDefault="0048590B" w:rsidP="0048590B">
            <w:pPr>
              <w:spacing w:after="0" w:line="240" w:lineRule="auto"/>
              <w:jc w:val="right"/>
              <w:rPr>
                <w:rFonts w:ascii="Times New Roman" w:eastAsia="Times New Roman" w:hAnsi="Times New Roman" w:cs="Times New Roman"/>
                <w:b/>
                <w:bCs/>
                <w:sz w:val="24"/>
                <w:szCs w:val="24"/>
              </w:rPr>
            </w:pPr>
            <w:r w:rsidRPr="0048590B">
              <w:rPr>
                <w:rFonts w:ascii="Times New Roman" w:eastAsia="Times New Roman" w:hAnsi="Times New Roman" w:cs="Times New Roman"/>
                <w:b/>
                <w:bCs/>
                <w:sz w:val="24"/>
                <w:szCs w:val="24"/>
              </w:rPr>
              <w:t>RMSE</w:t>
            </w:r>
          </w:p>
        </w:tc>
      </w:tr>
      <w:tr w:rsidR="0048590B" w:rsidRPr="0048590B" w14:paraId="2037A30A" w14:textId="77777777" w:rsidTr="0048590B">
        <w:trPr>
          <w:tblCellSpacing w:w="15" w:type="dxa"/>
        </w:trPr>
        <w:tc>
          <w:tcPr>
            <w:tcW w:w="0" w:type="auto"/>
            <w:vAlign w:val="center"/>
            <w:hideMark/>
          </w:tcPr>
          <w:p w14:paraId="5B411DC5"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iii</w:t>
            </w:r>
          </w:p>
        </w:tc>
        <w:tc>
          <w:tcPr>
            <w:tcW w:w="0" w:type="auto"/>
            <w:vAlign w:val="center"/>
            <w:hideMark/>
          </w:tcPr>
          <w:p w14:paraId="6C1FEF99"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0.06969</w:t>
            </w:r>
          </w:p>
        </w:tc>
      </w:tr>
      <w:tr w:rsidR="0048590B" w:rsidRPr="0048590B" w14:paraId="16C07AD0" w14:textId="77777777" w:rsidTr="0048590B">
        <w:trPr>
          <w:tblCellSpacing w:w="15" w:type="dxa"/>
        </w:trPr>
        <w:tc>
          <w:tcPr>
            <w:tcW w:w="0" w:type="auto"/>
            <w:vAlign w:val="center"/>
            <w:hideMark/>
          </w:tcPr>
          <w:p w14:paraId="11768430"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v</w:t>
            </w:r>
          </w:p>
        </w:tc>
        <w:tc>
          <w:tcPr>
            <w:tcW w:w="0" w:type="auto"/>
            <w:vAlign w:val="center"/>
            <w:hideMark/>
          </w:tcPr>
          <w:p w14:paraId="0AB9D8D8"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0.06975</w:t>
            </w:r>
          </w:p>
        </w:tc>
      </w:tr>
      <w:tr w:rsidR="0048590B" w:rsidRPr="0048590B" w14:paraId="23F3B472" w14:textId="77777777" w:rsidTr="0048590B">
        <w:trPr>
          <w:tblCellSpacing w:w="15" w:type="dxa"/>
        </w:trPr>
        <w:tc>
          <w:tcPr>
            <w:tcW w:w="0" w:type="auto"/>
            <w:vAlign w:val="center"/>
            <w:hideMark/>
          </w:tcPr>
          <w:p w14:paraId="713434B5"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iv</w:t>
            </w:r>
          </w:p>
        </w:tc>
        <w:tc>
          <w:tcPr>
            <w:tcW w:w="0" w:type="auto"/>
            <w:vAlign w:val="center"/>
            <w:hideMark/>
          </w:tcPr>
          <w:p w14:paraId="7AD6F7F7"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0.07031</w:t>
            </w:r>
          </w:p>
        </w:tc>
      </w:tr>
      <w:tr w:rsidR="0048590B" w:rsidRPr="0048590B" w14:paraId="2AA23BC6" w14:textId="77777777" w:rsidTr="0048590B">
        <w:trPr>
          <w:tblCellSpacing w:w="15" w:type="dxa"/>
        </w:trPr>
        <w:tc>
          <w:tcPr>
            <w:tcW w:w="0" w:type="auto"/>
            <w:vAlign w:val="center"/>
            <w:hideMark/>
          </w:tcPr>
          <w:p w14:paraId="575E3AAD"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proofErr w:type="spellStart"/>
            <w:r w:rsidRPr="0048590B">
              <w:rPr>
                <w:rFonts w:ascii="Times New Roman" w:eastAsia="Times New Roman" w:hAnsi="Times New Roman" w:cs="Times New Roman"/>
                <w:sz w:val="24"/>
                <w:szCs w:val="24"/>
              </w:rPr>
              <w:t>i</w:t>
            </w:r>
            <w:proofErr w:type="spellEnd"/>
          </w:p>
        </w:tc>
        <w:tc>
          <w:tcPr>
            <w:tcW w:w="0" w:type="auto"/>
            <w:vAlign w:val="center"/>
            <w:hideMark/>
          </w:tcPr>
          <w:p w14:paraId="54FDE0B4"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0.07798</w:t>
            </w:r>
          </w:p>
        </w:tc>
      </w:tr>
      <w:tr w:rsidR="0048590B" w:rsidRPr="0048590B" w14:paraId="58FB0ADE" w14:textId="77777777" w:rsidTr="0048590B">
        <w:trPr>
          <w:tblCellSpacing w:w="15" w:type="dxa"/>
        </w:trPr>
        <w:tc>
          <w:tcPr>
            <w:tcW w:w="0" w:type="auto"/>
            <w:vAlign w:val="center"/>
            <w:hideMark/>
          </w:tcPr>
          <w:p w14:paraId="2CDBE15D"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ii</w:t>
            </w:r>
          </w:p>
        </w:tc>
        <w:tc>
          <w:tcPr>
            <w:tcW w:w="0" w:type="auto"/>
            <w:vAlign w:val="center"/>
            <w:hideMark/>
          </w:tcPr>
          <w:p w14:paraId="0A617CBD"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0.08647</w:t>
            </w:r>
          </w:p>
        </w:tc>
      </w:tr>
    </w:tbl>
    <w:p w14:paraId="31DCC6EF"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The Holm-adjusted marginal comparisons did not distinguish iii, v, and iv significantly for RMSE. Consequently, RMSE supports a leading cluster of iii, v, and iv, with iii and v numerically strongest.</w:t>
      </w:r>
    </w:p>
    <w:p w14:paraId="7DC881F5"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r w:rsidRPr="0048590B">
        <w:rPr>
          <w:rFonts w:ascii="Times New Roman" w:eastAsia="Times New Roman" w:hAnsi="Times New Roman" w:cs="Times New Roman"/>
          <w:b/>
          <w:bCs/>
          <w:sz w:val="36"/>
          <w:szCs w:val="36"/>
        </w:rPr>
        <w:t>L1 results</w:t>
      </w:r>
    </w:p>
    <w:p w14:paraId="102E8A9E"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L1 accuracy displayed essentially the same experimental-factor hierarchy as RMSE.</w:t>
      </w:r>
      <w:r w:rsidRPr="0048590B">
        <w:rPr>
          <w:rFonts w:ascii="Times New Roman" w:eastAsia="Times New Roman" w:hAnsi="Times New Roman" w:cs="Times New Roman"/>
          <w:sz w:val="24"/>
          <w:szCs w:val="24"/>
        </w:rPr>
        <w:t xml:space="preserve"> Sigma was again dominant, followed by (G), method, design block, and mean sample size. </w:t>
      </w:r>
      <w:proofErr w:type="spellStart"/>
      <w:r w:rsidRPr="0048590B">
        <w:rPr>
          <w:rFonts w:ascii="Times New Roman" w:eastAsia="Times New Roman" w:hAnsi="Times New Roman" w:cs="Times New Roman"/>
          <w:sz w:val="24"/>
          <w:szCs w:val="24"/>
        </w:rPr>
        <w:t>Theta_true</w:t>
      </w:r>
      <w:proofErr w:type="spellEnd"/>
      <w:r w:rsidRPr="0048590B">
        <w:rPr>
          <w:rFonts w:ascii="Times New Roman" w:eastAsia="Times New Roman" w:hAnsi="Times New Roman" w:cs="Times New Roman"/>
          <w:sz w:val="24"/>
          <w:szCs w:val="24"/>
        </w:rPr>
        <w:t xml:space="preserve"> was statistically significant but practically small. The linear (p_1) effect was weakly significant, while (p_2) was not significant.</w:t>
      </w:r>
    </w:p>
    <w:p w14:paraId="6488978D"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The method-by-sigma interaction was the largest method-dependent effect. Method interactions with (G), sample size, and design block were also significant. Method interactions with </w:t>
      </w:r>
      <w:proofErr w:type="spellStart"/>
      <w:r w:rsidRPr="0048590B">
        <w:rPr>
          <w:rFonts w:ascii="Times New Roman" w:eastAsia="Times New Roman" w:hAnsi="Times New Roman" w:cs="Times New Roman"/>
          <w:sz w:val="24"/>
          <w:szCs w:val="24"/>
        </w:rPr>
        <w:t>theta_true</w:t>
      </w:r>
      <w:proofErr w:type="spellEnd"/>
      <w:r w:rsidRPr="0048590B">
        <w:rPr>
          <w:rFonts w:ascii="Times New Roman" w:eastAsia="Times New Roman" w:hAnsi="Times New Roman" w:cs="Times New Roman"/>
          <w:sz w:val="24"/>
          <w:szCs w:val="24"/>
        </w:rPr>
        <w:t xml:space="preserve"> and the two linear simplex coordinates were not supported.</w:t>
      </w:r>
    </w:p>
    <w:p w14:paraId="672AF95A"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The back-transformed marginal L1 estimates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855"/>
      </w:tblGrid>
      <w:tr w:rsidR="0048590B" w:rsidRPr="0048590B" w14:paraId="11D7796B" w14:textId="77777777" w:rsidTr="0048590B">
        <w:trPr>
          <w:tblHeader/>
          <w:tblCellSpacing w:w="15" w:type="dxa"/>
        </w:trPr>
        <w:tc>
          <w:tcPr>
            <w:tcW w:w="0" w:type="auto"/>
            <w:vAlign w:val="center"/>
            <w:hideMark/>
          </w:tcPr>
          <w:p w14:paraId="76ACD892" w14:textId="77777777" w:rsidR="0048590B" w:rsidRPr="0048590B" w:rsidRDefault="0048590B" w:rsidP="0048590B">
            <w:pPr>
              <w:spacing w:after="0" w:line="240" w:lineRule="auto"/>
              <w:jc w:val="center"/>
              <w:rPr>
                <w:rFonts w:ascii="Times New Roman" w:eastAsia="Times New Roman" w:hAnsi="Times New Roman" w:cs="Times New Roman"/>
                <w:b/>
                <w:bCs/>
                <w:sz w:val="24"/>
                <w:szCs w:val="24"/>
              </w:rPr>
            </w:pPr>
            <w:r w:rsidRPr="0048590B">
              <w:rPr>
                <w:rFonts w:ascii="Times New Roman" w:eastAsia="Times New Roman" w:hAnsi="Times New Roman" w:cs="Times New Roman"/>
                <w:b/>
                <w:bCs/>
                <w:sz w:val="24"/>
                <w:szCs w:val="24"/>
              </w:rPr>
              <w:t>Method</w:t>
            </w:r>
          </w:p>
        </w:tc>
        <w:tc>
          <w:tcPr>
            <w:tcW w:w="0" w:type="auto"/>
            <w:vAlign w:val="center"/>
            <w:hideMark/>
          </w:tcPr>
          <w:p w14:paraId="5FFD41F0" w14:textId="77777777" w:rsidR="0048590B" w:rsidRPr="0048590B" w:rsidRDefault="0048590B" w:rsidP="0048590B">
            <w:pPr>
              <w:spacing w:after="0" w:line="240" w:lineRule="auto"/>
              <w:jc w:val="right"/>
              <w:rPr>
                <w:rFonts w:ascii="Times New Roman" w:eastAsia="Times New Roman" w:hAnsi="Times New Roman" w:cs="Times New Roman"/>
                <w:b/>
                <w:bCs/>
                <w:sz w:val="24"/>
                <w:szCs w:val="24"/>
              </w:rPr>
            </w:pPr>
            <w:r w:rsidRPr="0048590B">
              <w:rPr>
                <w:rFonts w:ascii="Times New Roman" w:eastAsia="Times New Roman" w:hAnsi="Times New Roman" w:cs="Times New Roman"/>
                <w:b/>
                <w:bCs/>
                <w:sz w:val="24"/>
                <w:szCs w:val="24"/>
              </w:rPr>
              <w:t>L1</w:t>
            </w:r>
          </w:p>
        </w:tc>
      </w:tr>
      <w:tr w:rsidR="0048590B" w:rsidRPr="0048590B" w14:paraId="766C788E" w14:textId="77777777" w:rsidTr="0048590B">
        <w:trPr>
          <w:tblCellSpacing w:w="15" w:type="dxa"/>
        </w:trPr>
        <w:tc>
          <w:tcPr>
            <w:tcW w:w="0" w:type="auto"/>
            <w:vAlign w:val="center"/>
            <w:hideMark/>
          </w:tcPr>
          <w:p w14:paraId="1259C08F"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iii</w:t>
            </w:r>
          </w:p>
        </w:tc>
        <w:tc>
          <w:tcPr>
            <w:tcW w:w="0" w:type="auto"/>
            <w:vAlign w:val="center"/>
            <w:hideMark/>
          </w:tcPr>
          <w:p w14:paraId="183CFAC1"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0.18205</w:t>
            </w:r>
          </w:p>
        </w:tc>
      </w:tr>
      <w:tr w:rsidR="0048590B" w:rsidRPr="0048590B" w14:paraId="453A6E47" w14:textId="77777777" w:rsidTr="0048590B">
        <w:trPr>
          <w:tblCellSpacing w:w="15" w:type="dxa"/>
        </w:trPr>
        <w:tc>
          <w:tcPr>
            <w:tcW w:w="0" w:type="auto"/>
            <w:vAlign w:val="center"/>
            <w:hideMark/>
          </w:tcPr>
          <w:p w14:paraId="3A59D380"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v</w:t>
            </w:r>
          </w:p>
        </w:tc>
        <w:tc>
          <w:tcPr>
            <w:tcW w:w="0" w:type="auto"/>
            <w:vAlign w:val="center"/>
            <w:hideMark/>
          </w:tcPr>
          <w:p w14:paraId="2313AF57"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0.18247</w:t>
            </w:r>
          </w:p>
        </w:tc>
      </w:tr>
      <w:tr w:rsidR="0048590B" w:rsidRPr="0048590B" w14:paraId="6D5275B9" w14:textId="77777777" w:rsidTr="0048590B">
        <w:trPr>
          <w:tblCellSpacing w:w="15" w:type="dxa"/>
        </w:trPr>
        <w:tc>
          <w:tcPr>
            <w:tcW w:w="0" w:type="auto"/>
            <w:vAlign w:val="center"/>
            <w:hideMark/>
          </w:tcPr>
          <w:p w14:paraId="6DA5732E"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iv</w:t>
            </w:r>
          </w:p>
        </w:tc>
        <w:tc>
          <w:tcPr>
            <w:tcW w:w="0" w:type="auto"/>
            <w:vAlign w:val="center"/>
            <w:hideMark/>
          </w:tcPr>
          <w:p w14:paraId="7F40A04C"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0.18379</w:t>
            </w:r>
          </w:p>
        </w:tc>
      </w:tr>
      <w:tr w:rsidR="0048590B" w:rsidRPr="0048590B" w14:paraId="5672B24E" w14:textId="77777777" w:rsidTr="0048590B">
        <w:trPr>
          <w:tblCellSpacing w:w="15" w:type="dxa"/>
        </w:trPr>
        <w:tc>
          <w:tcPr>
            <w:tcW w:w="0" w:type="auto"/>
            <w:vAlign w:val="center"/>
            <w:hideMark/>
          </w:tcPr>
          <w:p w14:paraId="0F7B2CA0"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proofErr w:type="spellStart"/>
            <w:r w:rsidRPr="0048590B">
              <w:rPr>
                <w:rFonts w:ascii="Times New Roman" w:eastAsia="Times New Roman" w:hAnsi="Times New Roman" w:cs="Times New Roman"/>
                <w:sz w:val="24"/>
                <w:szCs w:val="24"/>
              </w:rPr>
              <w:t>i</w:t>
            </w:r>
            <w:proofErr w:type="spellEnd"/>
          </w:p>
        </w:tc>
        <w:tc>
          <w:tcPr>
            <w:tcW w:w="0" w:type="auto"/>
            <w:vAlign w:val="center"/>
            <w:hideMark/>
          </w:tcPr>
          <w:p w14:paraId="036BB7B1"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0.20234</w:t>
            </w:r>
          </w:p>
        </w:tc>
      </w:tr>
      <w:tr w:rsidR="0048590B" w:rsidRPr="0048590B" w14:paraId="0AD4E4CD" w14:textId="77777777" w:rsidTr="0048590B">
        <w:trPr>
          <w:tblCellSpacing w:w="15" w:type="dxa"/>
        </w:trPr>
        <w:tc>
          <w:tcPr>
            <w:tcW w:w="0" w:type="auto"/>
            <w:vAlign w:val="center"/>
            <w:hideMark/>
          </w:tcPr>
          <w:p w14:paraId="092F2C3C"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ii</w:t>
            </w:r>
          </w:p>
        </w:tc>
        <w:tc>
          <w:tcPr>
            <w:tcW w:w="0" w:type="auto"/>
            <w:vAlign w:val="center"/>
            <w:hideMark/>
          </w:tcPr>
          <w:p w14:paraId="71C0C1BA"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0.22407</w:t>
            </w:r>
          </w:p>
        </w:tc>
      </w:tr>
    </w:tbl>
    <w:p w14:paraId="245A3310"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Method iii had the lowest marginal L1 error, although it was not significantly different from v after Holm adjustment. Method iii was significantly better than iv, and method v was significantly better than iv. Methods iii, v, and iv were all clearly more accurate than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xml:space="preserve"> and ii.</w:t>
      </w:r>
    </w:p>
    <w:p w14:paraId="3365B532"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lastRenderedPageBreak/>
        <w:t>The L1 evidence therefore supports:</w:t>
      </w:r>
    </w:p>
    <w:p w14:paraId="5FE50479"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w:t>
      </w:r>
      <w:r w:rsidRPr="0048590B">
        <w:rPr>
          <w:rFonts w:ascii="Times New Roman" w:eastAsia="Times New Roman" w:hAnsi="Times New Roman" w:cs="Times New Roman"/>
          <w:sz w:val="24"/>
          <w:szCs w:val="24"/>
        </w:rPr>
        <w:br/>
        <w:t>\text{iii}\</w:t>
      </w:r>
      <w:proofErr w:type="spellStart"/>
      <w:r w:rsidRPr="0048590B">
        <w:rPr>
          <w:rFonts w:ascii="Times New Roman" w:eastAsia="Times New Roman" w:hAnsi="Times New Roman" w:cs="Times New Roman"/>
          <w:sz w:val="24"/>
          <w:szCs w:val="24"/>
        </w:rPr>
        <w:t>approx</w:t>
      </w:r>
      <w:proofErr w:type="spellEnd"/>
      <w:r w:rsidRPr="0048590B">
        <w:rPr>
          <w:rFonts w:ascii="Times New Roman" w:eastAsia="Times New Roman" w:hAnsi="Times New Roman" w:cs="Times New Roman"/>
          <w:sz w:val="24"/>
          <w:szCs w:val="24"/>
        </w:rPr>
        <w:t>\text{v}&gt;\text{iv}&gt;\text{</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}&gt;\text{ii}.</w:t>
      </w:r>
      <w:r w:rsidRPr="0048590B">
        <w:rPr>
          <w:rFonts w:ascii="Times New Roman" w:eastAsia="Times New Roman" w:hAnsi="Times New Roman" w:cs="Times New Roman"/>
          <w:sz w:val="24"/>
          <w:szCs w:val="24"/>
        </w:rPr>
        <w:br/>
        <w:t>]</w:t>
      </w:r>
    </w:p>
    <w:p w14:paraId="6FE97078"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8590B">
        <w:rPr>
          <w:rFonts w:ascii="Times New Roman" w:eastAsia="Times New Roman" w:hAnsi="Times New Roman" w:cs="Times New Roman"/>
          <w:b/>
          <w:bCs/>
          <w:sz w:val="36"/>
          <w:szCs w:val="36"/>
        </w:rPr>
        <w:t>Linf</w:t>
      </w:r>
      <w:proofErr w:type="spellEnd"/>
      <w:r w:rsidRPr="0048590B">
        <w:rPr>
          <w:rFonts w:ascii="Times New Roman" w:eastAsia="Times New Roman" w:hAnsi="Times New Roman" w:cs="Times New Roman"/>
          <w:b/>
          <w:bCs/>
          <w:sz w:val="36"/>
          <w:szCs w:val="36"/>
        </w:rPr>
        <w:t xml:space="preserve"> results</w:t>
      </w:r>
    </w:p>
    <w:p w14:paraId="698C959D"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proofErr w:type="spellStart"/>
      <w:r w:rsidRPr="0048590B">
        <w:rPr>
          <w:rFonts w:ascii="Times New Roman" w:eastAsia="Times New Roman" w:hAnsi="Times New Roman" w:cs="Times New Roman"/>
          <w:b/>
          <w:bCs/>
          <w:sz w:val="24"/>
          <w:szCs w:val="24"/>
        </w:rPr>
        <w:t>Linf</w:t>
      </w:r>
      <w:proofErr w:type="spellEnd"/>
      <w:r w:rsidRPr="0048590B">
        <w:rPr>
          <w:rFonts w:ascii="Times New Roman" w:eastAsia="Times New Roman" w:hAnsi="Times New Roman" w:cs="Times New Roman"/>
          <w:b/>
          <w:bCs/>
          <w:sz w:val="24"/>
          <w:szCs w:val="24"/>
        </w:rPr>
        <w:t xml:space="preserve"> confirmed that maximum </w:t>
      </w:r>
      <w:proofErr w:type="spellStart"/>
      <w:r w:rsidRPr="0048590B">
        <w:rPr>
          <w:rFonts w:ascii="Times New Roman" w:eastAsia="Times New Roman" w:hAnsi="Times New Roman" w:cs="Times New Roman"/>
          <w:b/>
          <w:bCs/>
          <w:sz w:val="24"/>
          <w:szCs w:val="24"/>
        </w:rPr>
        <w:t>componentwise</w:t>
      </w:r>
      <w:proofErr w:type="spellEnd"/>
      <w:r w:rsidRPr="0048590B">
        <w:rPr>
          <w:rFonts w:ascii="Times New Roman" w:eastAsia="Times New Roman" w:hAnsi="Times New Roman" w:cs="Times New Roman"/>
          <w:b/>
          <w:bCs/>
          <w:sz w:val="24"/>
          <w:szCs w:val="24"/>
        </w:rPr>
        <w:t xml:space="preserve"> error responded to the factors in the same way as RMSE and L1.</w:t>
      </w:r>
      <w:r w:rsidRPr="0048590B">
        <w:rPr>
          <w:rFonts w:ascii="Times New Roman" w:eastAsia="Times New Roman" w:hAnsi="Times New Roman" w:cs="Times New Roman"/>
          <w:sz w:val="24"/>
          <w:szCs w:val="24"/>
        </w:rPr>
        <w:t xml:space="preserve"> Sigma was the strongest influence, followed by (G), method, design block, and mean sample size. </w:t>
      </w:r>
      <w:proofErr w:type="spellStart"/>
      <w:r w:rsidRPr="0048590B">
        <w:rPr>
          <w:rFonts w:ascii="Times New Roman" w:eastAsia="Times New Roman" w:hAnsi="Times New Roman" w:cs="Times New Roman"/>
          <w:sz w:val="24"/>
          <w:szCs w:val="24"/>
        </w:rPr>
        <w:t>Theta_true</w:t>
      </w:r>
      <w:proofErr w:type="spellEnd"/>
      <w:r w:rsidRPr="0048590B">
        <w:rPr>
          <w:rFonts w:ascii="Times New Roman" w:eastAsia="Times New Roman" w:hAnsi="Times New Roman" w:cs="Times New Roman"/>
          <w:sz w:val="24"/>
          <w:szCs w:val="24"/>
        </w:rPr>
        <w:t xml:space="preserve"> was weakly significant, while the linear (p_1) and (p_2) effects were not significant.</w:t>
      </w:r>
    </w:p>
    <w:p w14:paraId="5154A923"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The method-by-sigma interaction was again dominant. Method interactions with (G), sample size, and design block were significant but smaller. Interactions with </w:t>
      </w:r>
      <w:proofErr w:type="spellStart"/>
      <w:r w:rsidRPr="0048590B">
        <w:rPr>
          <w:rFonts w:ascii="Times New Roman" w:eastAsia="Times New Roman" w:hAnsi="Times New Roman" w:cs="Times New Roman"/>
          <w:sz w:val="24"/>
          <w:szCs w:val="24"/>
        </w:rPr>
        <w:t>theta_true</w:t>
      </w:r>
      <w:proofErr w:type="spellEnd"/>
      <w:r w:rsidRPr="0048590B">
        <w:rPr>
          <w:rFonts w:ascii="Times New Roman" w:eastAsia="Times New Roman" w:hAnsi="Times New Roman" w:cs="Times New Roman"/>
          <w:sz w:val="24"/>
          <w:szCs w:val="24"/>
        </w:rPr>
        <w:t xml:space="preserve"> and the linear simplex coordinates were not significant.</w:t>
      </w:r>
    </w:p>
    <w:p w14:paraId="37E97C48"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The back-transformed marginal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xml:space="preserve"> estimates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855"/>
      </w:tblGrid>
      <w:tr w:rsidR="0048590B" w:rsidRPr="0048590B" w14:paraId="43CC4BED" w14:textId="77777777" w:rsidTr="0048590B">
        <w:trPr>
          <w:tblHeader/>
          <w:tblCellSpacing w:w="15" w:type="dxa"/>
        </w:trPr>
        <w:tc>
          <w:tcPr>
            <w:tcW w:w="0" w:type="auto"/>
            <w:vAlign w:val="center"/>
            <w:hideMark/>
          </w:tcPr>
          <w:p w14:paraId="1351A476" w14:textId="77777777" w:rsidR="0048590B" w:rsidRPr="0048590B" w:rsidRDefault="0048590B" w:rsidP="0048590B">
            <w:pPr>
              <w:spacing w:after="0" w:line="240" w:lineRule="auto"/>
              <w:jc w:val="center"/>
              <w:rPr>
                <w:rFonts w:ascii="Times New Roman" w:eastAsia="Times New Roman" w:hAnsi="Times New Roman" w:cs="Times New Roman"/>
                <w:b/>
                <w:bCs/>
                <w:sz w:val="24"/>
                <w:szCs w:val="24"/>
              </w:rPr>
            </w:pPr>
            <w:r w:rsidRPr="0048590B">
              <w:rPr>
                <w:rFonts w:ascii="Times New Roman" w:eastAsia="Times New Roman" w:hAnsi="Times New Roman" w:cs="Times New Roman"/>
                <w:b/>
                <w:bCs/>
                <w:sz w:val="24"/>
                <w:szCs w:val="24"/>
              </w:rPr>
              <w:t>Method</w:t>
            </w:r>
          </w:p>
        </w:tc>
        <w:tc>
          <w:tcPr>
            <w:tcW w:w="0" w:type="auto"/>
            <w:vAlign w:val="center"/>
            <w:hideMark/>
          </w:tcPr>
          <w:p w14:paraId="3E1EEF3A" w14:textId="77777777" w:rsidR="0048590B" w:rsidRPr="0048590B" w:rsidRDefault="0048590B" w:rsidP="0048590B">
            <w:pPr>
              <w:spacing w:after="0" w:line="240" w:lineRule="auto"/>
              <w:jc w:val="right"/>
              <w:rPr>
                <w:rFonts w:ascii="Times New Roman" w:eastAsia="Times New Roman" w:hAnsi="Times New Roman" w:cs="Times New Roman"/>
                <w:b/>
                <w:bCs/>
                <w:sz w:val="24"/>
                <w:szCs w:val="24"/>
              </w:rPr>
            </w:pPr>
            <w:proofErr w:type="spellStart"/>
            <w:r w:rsidRPr="0048590B">
              <w:rPr>
                <w:rFonts w:ascii="Times New Roman" w:eastAsia="Times New Roman" w:hAnsi="Times New Roman" w:cs="Times New Roman"/>
                <w:b/>
                <w:bCs/>
                <w:sz w:val="24"/>
                <w:szCs w:val="24"/>
              </w:rPr>
              <w:t>Linf</w:t>
            </w:r>
            <w:proofErr w:type="spellEnd"/>
          </w:p>
        </w:tc>
      </w:tr>
      <w:tr w:rsidR="0048590B" w:rsidRPr="0048590B" w14:paraId="0E08E87E" w14:textId="77777777" w:rsidTr="0048590B">
        <w:trPr>
          <w:tblCellSpacing w:w="15" w:type="dxa"/>
        </w:trPr>
        <w:tc>
          <w:tcPr>
            <w:tcW w:w="0" w:type="auto"/>
            <w:vAlign w:val="center"/>
            <w:hideMark/>
          </w:tcPr>
          <w:p w14:paraId="0F89A45C"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iii</w:t>
            </w:r>
          </w:p>
        </w:tc>
        <w:tc>
          <w:tcPr>
            <w:tcW w:w="0" w:type="auto"/>
            <w:vAlign w:val="center"/>
            <w:hideMark/>
          </w:tcPr>
          <w:p w14:paraId="2E73080F"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0.09302</w:t>
            </w:r>
          </w:p>
        </w:tc>
      </w:tr>
      <w:tr w:rsidR="0048590B" w:rsidRPr="0048590B" w14:paraId="69AE5EED" w14:textId="77777777" w:rsidTr="0048590B">
        <w:trPr>
          <w:tblCellSpacing w:w="15" w:type="dxa"/>
        </w:trPr>
        <w:tc>
          <w:tcPr>
            <w:tcW w:w="0" w:type="auto"/>
            <w:vAlign w:val="center"/>
            <w:hideMark/>
          </w:tcPr>
          <w:p w14:paraId="06CBD05E"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v</w:t>
            </w:r>
          </w:p>
        </w:tc>
        <w:tc>
          <w:tcPr>
            <w:tcW w:w="0" w:type="auto"/>
            <w:vAlign w:val="center"/>
            <w:hideMark/>
          </w:tcPr>
          <w:p w14:paraId="5405482A"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0.09322</w:t>
            </w:r>
          </w:p>
        </w:tc>
      </w:tr>
      <w:tr w:rsidR="0048590B" w:rsidRPr="0048590B" w14:paraId="5B5DD558" w14:textId="77777777" w:rsidTr="0048590B">
        <w:trPr>
          <w:tblCellSpacing w:w="15" w:type="dxa"/>
        </w:trPr>
        <w:tc>
          <w:tcPr>
            <w:tcW w:w="0" w:type="auto"/>
            <w:vAlign w:val="center"/>
            <w:hideMark/>
          </w:tcPr>
          <w:p w14:paraId="617CAAF9"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iv</w:t>
            </w:r>
          </w:p>
        </w:tc>
        <w:tc>
          <w:tcPr>
            <w:tcW w:w="0" w:type="auto"/>
            <w:vAlign w:val="center"/>
            <w:hideMark/>
          </w:tcPr>
          <w:p w14:paraId="06B7FC7C"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0.09390</w:t>
            </w:r>
          </w:p>
        </w:tc>
      </w:tr>
      <w:tr w:rsidR="0048590B" w:rsidRPr="0048590B" w14:paraId="03C48474" w14:textId="77777777" w:rsidTr="0048590B">
        <w:trPr>
          <w:tblCellSpacing w:w="15" w:type="dxa"/>
        </w:trPr>
        <w:tc>
          <w:tcPr>
            <w:tcW w:w="0" w:type="auto"/>
            <w:vAlign w:val="center"/>
            <w:hideMark/>
          </w:tcPr>
          <w:p w14:paraId="39CE88EE"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proofErr w:type="spellStart"/>
            <w:r w:rsidRPr="0048590B">
              <w:rPr>
                <w:rFonts w:ascii="Times New Roman" w:eastAsia="Times New Roman" w:hAnsi="Times New Roman" w:cs="Times New Roman"/>
                <w:sz w:val="24"/>
                <w:szCs w:val="24"/>
              </w:rPr>
              <w:t>i</w:t>
            </w:r>
            <w:proofErr w:type="spellEnd"/>
          </w:p>
        </w:tc>
        <w:tc>
          <w:tcPr>
            <w:tcW w:w="0" w:type="auto"/>
            <w:vAlign w:val="center"/>
            <w:hideMark/>
          </w:tcPr>
          <w:p w14:paraId="4367E4E2"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0.10426</w:t>
            </w:r>
          </w:p>
        </w:tc>
      </w:tr>
      <w:tr w:rsidR="0048590B" w:rsidRPr="0048590B" w14:paraId="502BEB08" w14:textId="77777777" w:rsidTr="0048590B">
        <w:trPr>
          <w:tblCellSpacing w:w="15" w:type="dxa"/>
        </w:trPr>
        <w:tc>
          <w:tcPr>
            <w:tcW w:w="0" w:type="auto"/>
            <w:vAlign w:val="center"/>
            <w:hideMark/>
          </w:tcPr>
          <w:p w14:paraId="2519FB28" w14:textId="77777777" w:rsidR="0048590B" w:rsidRPr="0048590B" w:rsidRDefault="0048590B" w:rsidP="0048590B">
            <w:pPr>
              <w:spacing w:after="0" w:line="240" w:lineRule="auto"/>
              <w:jc w:val="center"/>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ii</w:t>
            </w:r>
          </w:p>
        </w:tc>
        <w:tc>
          <w:tcPr>
            <w:tcW w:w="0" w:type="auto"/>
            <w:vAlign w:val="center"/>
            <w:hideMark/>
          </w:tcPr>
          <w:p w14:paraId="70C4FD07" w14:textId="77777777" w:rsidR="0048590B" w:rsidRPr="0048590B" w:rsidRDefault="0048590B" w:rsidP="0048590B">
            <w:pPr>
              <w:spacing w:after="0" w:line="240" w:lineRule="auto"/>
              <w:jc w:val="right"/>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0.11522</w:t>
            </w:r>
          </w:p>
        </w:tc>
      </w:tr>
    </w:tbl>
    <w:p w14:paraId="3FE4648D"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The adjusted marginal comparisons did not distinguish iii, v, and iv significantly for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xml:space="preserve">. Nevertheless, the numerical and paired results favored iii slightly over v, followed by iv. Method </w:t>
      </w:r>
      <w:proofErr w:type="spellStart"/>
      <w:r w:rsidRPr="0048590B">
        <w:rPr>
          <w:rFonts w:ascii="Times New Roman" w:eastAsia="Times New Roman" w:hAnsi="Times New Roman" w:cs="Times New Roman"/>
          <w:sz w:val="24"/>
          <w:szCs w:val="24"/>
        </w:rPr>
        <w:t>ii’s</w:t>
      </w:r>
      <w:proofErr w:type="spellEnd"/>
      <w:r w:rsidRPr="0048590B">
        <w:rPr>
          <w:rFonts w:ascii="Times New Roman" w:eastAsia="Times New Roman" w:hAnsi="Times New Roman" w:cs="Times New Roman"/>
          <w:sz w:val="24"/>
          <w:szCs w:val="24"/>
        </w:rPr>
        <w:t xml:space="preserve"> poor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xml:space="preserve"> performance closely matched its poor RMSE and L1 performance, showing that its weakness was general rather than specific to maximum error.</w:t>
      </w:r>
    </w:p>
    <w:p w14:paraId="37F25C7A"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r w:rsidRPr="0048590B">
        <w:rPr>
          <w:rFonts w:ascii="Times New Roman" w:eastAsia="Times New Roman" w:hAnsi="Times New Roman" w:cs="Times New Roman"/>
          <w:b/>
          <w:bCs/>
          <w:sz w:val="36"/>
          <w:szCs w:val="36"/>
        </w:rPr>
        <w:t>Experimental factors affecting accuracy</w:t>
      </w:r>
    </w:p>
    <w:p w14:paraId="67D27355"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Sigma was the dominant experimental factor for all three metrics.</w:t>
      </w:r>
      <w:r w:rsidRPr="0048590B">
        <w:rPr>
          <w:rFonts w:ascii="Times New Roman" w:eastAsia="Times New Roman" w:hAnsi="Times New Roman" w:cs="Times New Roman"/>
          <w:sz w:val="24"/>
          <w:szCs w:val="24"/>
        </w:rPr>
        <w:t xml:space="preserve"> Its multivariate Pillai trace was 0.222, compared with 0.102 for (G), 0.014 for method, 0.007 for mean sample size, and 0.007 for design block. Increasing sigma raised estimation error and produced the largest changes in the relative performance of the methods.</w:t>
      </w:r>
    </w:p>
    <w:p w14:paraId="0F9F7ADE"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The number of groups (G) was the strongest secondary factor.</w:t>
      </w:r>
      <w:r w:rsidRPr="0048590B">
        <w:rPr>
          <w:rFonts w:ascii="Times New Roman" w:eastAsia="Times New Roman" w:hAnsi="Times New Roman" w:cs="Times New Roman"/>
          <w:sz w:val="24"/>
          <w:szCs w:val="24"/>
        </w:rPr>
        <w:t xml:space="preserve"> Its effect was large for RMSE, L1, and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and larger (G) generally improved accuracy. The pairwise factorial analyses also showed that (G) changed the performance gaps among methods, particularly contrasts involving method ii.</w:t>
      </w:r>
    </w:p>
    <w:p w14:paraId="74395B34"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Design block affected every metric but was less influential than sigma or (G).</w:t>
      </w:r>
      <w:r w:rsidRPr="0048590B">
        <w:rPr>
          <w:rFonts w:ascii="Times New Roman" w:eastAsia="Times New Roman" w:hAnsi="Times New Roman" w:cs="Times New Roman"/>
          <w:sz w:val="24"/>
          <w:szCs w:val="24"/>
        </w:rPr>
        <w:t xml:space="preserve"> The design-block interactions indicated that method advantages depended partly on the form of the data-generating or sampling distribution.</w:t>
      </w:r>
    </w:p>
    <w:p w14:paraId="576CE1CF"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Mean sample size had a modest marginal effect but an important method interaction.</w:t>
      </w:r>
      <w:r w:rsidRPr="0048590B">
        <w:rPr>
          <w:rFonts w:ascii="Times New Roman" w:eastAsia="Times New Roman" w:hAnsi="Times New Roman" w:cs="Times New Roman"/>
          <w:sz w:val="24"/>
          <w:szCs w:val="24"/>
        </w:rPr>
        <w:t xml:space="preserve"> This means its average influence was relatively small, yet individual methods responded differently as sampling intensity increased. Mean sample size also contributed to several pairwise performance differences.</w:t>
      </w:r>
    </w:p>
    <w:p w14:paraId="071FAF39"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proofErr w:type="spellStart"/>
      <w:r w:rsidRPr="0048590B">
        <w:rPr>
          <w:rFonts w:ascii="Times New Roman" w:eastAsia="Times New Roman" w:hAnsi="Times New Roman" w:cs="Times New Roman"/>
          <w:b/>
          <w:bCs/>
          <w:sz w:val="24"/>
          <w:szCs w:val="24"/>
        </w:rPr>
        <w:lastRenderedPageBreak/>
        <w:t>Theta_true</w:t>
      </w:r>
      <w:proofErr w:type="spellEnd"/>
      <w:r w:rsidRPr="0048590B">
        <w:rPr>
          <w:rFonts w:ascii="Times New Roman" w:eastAsia="Times New Roman" w:hAnsi="Times New Roman" w:cs="Times New Roman"/>
          <w:b/>
          <w:bCs/>
          <w:sz w:val="24"/>
          <w:szCs w:val="24"/>
        </w:rPr>
        <w:t xml:space="preserve"> had little practical influence.</w:t>
      </w:r>
      <w:r w:rsidRPr="0048590B">
        <w:rPr>
          <w:rFonts w:ascii="Times New Roman" w:eastAsia="Times New Roman" w:hAnsi="Times New Roman" w:cs="Times New Roman"/>
          <w:sz w:val="24"/>
          <w:szCs w:val="24"/>
        </w:rPr>
        <w:t xml:space="preserve"> Its main effect was weakly significant in the fixed-effect ANOVAs but nonsignificant in the mixed-effects model and in most pairwise factorial comparisons. Method-by-</w:t>
      </w:r>
      <w:proofErr w:type="spellStart"/>
      <w:r w:rsidRPr="0048590B">
        <w:rPr>
          <w:rFonts w:ascii="Times New Roman" w:eastAsia="Times New Roman" w:hAnsi="Times New Roman" w:cs="Times New Roman"/>
          <w:sz w:val="24"/>
          <w:szCs w:val="24"/>
        </w:rPr>
        <w:t>theta_true</w:t>
      </w:r>
      <w:proofErr w:type="spellEnd"/>
      <w:r w:rsidRPr="0048590B">
        <w:rPr>
          <w:rFonts w:ascii="Times New Roman" w:eastAsia="Times New Roman" w:hAnsi="Times New Roman" w:cs="Times New Roman"/>
          <w:sz w:val="24"/>
          <w:szCs w:val="24"/>
        </w:rPr>
        <w:t xml:space="preserve"> interactions were not supported.</w:t>
      </w:r>
    </w:p>
    <w:p w14:paraId="6591DC32"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The linear effects of (p_1) and (p_2) were negligible, but their joint nonlinear effect was important.</w:t>
      </w:r>
      <w:r w:rsidRPr="0048590B">
        <w:rPr>
          <w:rFonts w:ascii="Times New Roman" w:eastAsia="Times New Roman" w:hAnsi="Times New Roman" w:cs="Times New Roman"/>
          <w:sz w:val="24"/>
          <w:szCs w:val="24"/>
        </w:rPr>
        <w:t xml:space="preserve"> Neither coordinate was significant as a mixed-model main effect, and most linear method interactions were nonsignificant. In contrast, all method-specific GAM smooths (s(p_1,p_2)) were highly significant. This indicates that accuracy varied nonlinearly across the simplex and could not be represented adequately by separate linear effects of (p_1) and (p_2).</w:t>
      </w:r>
    </w:p>
    <w:p w14:paraId="27B956BD"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r w:rsidRPr="0048590B">
        <w:rPr>
          <w:rFonts w:ascii="Times New Roman" w:eastAsia="Times New Roman" w:hAnsi="Times New Roman" w:cs="Times New Roman"/>
          <w:b/>
          <w:bCs/>
          <w:sz w:val="36"/>
          <w:szCs w:val="36"/>
        </w:rPr>
        <w:t>Probability-space results</w:t>
      </w:r>
    </w:p>
    <w:p w14:paraId="0C414BB5"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The GAM demonstrated substantial nonlinear variation in accuracy across the composition simplex.</w:t>
      </w:r>
      <w:r w:rsidRPr="0048590B">
        <w:rPr>
          <w:rFonts w:ascii="Times New Roman" w:eastAsia="Times New Roman" w:hAnsi="Times New Roman" w:cs="Times New Roman"/>
          <w:sz w:val="24"/>
          <w:szCs w:val="24"/>
        </w:rPr>
        <w:t xml:space="preserve"> The global model explained 68.4% of deviance, and the basis-dimension checks supported the fitted (k=20). The method-specific smooths showed that the same estimator could perform differently in separate probability regions.</w:t>
      </w:r>
    </w:p>
    <w:p w14:paraId="40021753"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The direct signed comparison between v and iii requires careful interpretation. Negative fitted log-ratios indicated lower error for v. Method v was favored in 75.1% of the RMSE grid cells, 68.5% of the L1 cells, and 68.9% of the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xml:space="preserve"> cells. However, the paired mean log-error analysis still favored iii by approximately 0.3%–0.4%. These findings are compatible: v performed better over more grid cells, but </w:t>
      </w:r>
      <w:proofErr w:type="spellStart"/>
      <w:r w:rsidRPr="0048590B">
        <w:rPr>
          <w:rFonts w:ascii="Times New Roman" w:eastAsia="Times New Roman" w:hAnsi="Times New Roman" w:cs="Times New Roman"/>
          <w:sz w:val="24"/>
          <w:szCs w:val="24"/>
        </w:rPr>
        <w:t>iii’s</w:t>
      </w:r>
      <w:proofErr w:type="spellEnd"/>
      <w:r w:rsidRPr="0048590B">
        <w:rPr>
          <w:rFonts w:ascii="Times New Roman" w:eastAsia="Times New Roman" w:hAnsi="Times New Roman" w:cs="Times New Roman"/>
          <w:sz w:val="24"/>
          <w:szCs w:val="24"/>
        </w:rPr>
        <w:t xml:space="preserve"> advantages in the remaining cells were sufficiently large to give it a slightly lower average error.</w:t>
      </w:r>
    </w:p>
    <w:p w14:paraId="2B45AA50"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The v-versus-iii signed GAM explained only 2.38% of deviance. Thus, although the spatial pattern was statistically detectable, the average difference between the two methods remained very small.</w:t>
      </w:r>
    </w:p>
    <w:p w14:paraId="2AA38CC4"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r w:rsidRPr="0048590B">
        <w:rPr>
          <w:rFonts w:ascii="Times New Roman" w:eastAsia="Times New Roman" w:hAnsi="Times New Roman" w:cs="Times New Roman"/>
          <w:b/>
          <w:bCs/>
          <w:sz w:val="36"/>
          <w:szCs w:val="36"/>
        </w:rPr>
        <w:t>Integration across the analyses</w:t>
      </w:r>
    </w:p>
    <w:p w14:paraId="5F5BFC8A"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The analyses address different aspects of performance and should be interpreted jointly:</w:t>
      </w:r>
    </w:p>
    <w:p w14:paraId="66F422F5" w14:textId="77777777" w:rsidR="0048590B" w:rsidRPr="0048590B" w:rsidRDefault="0048590B" w:rsidP="004859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Analysis A showed that sigma and (G) dominated absolute accuracy, while iii, v, and iv formed the best marginal group.</w:t>
      </w:r>
    </w:p>
    <w:p w14:paraId="3EEDEF44" w14:textId="77777777" w:rsidR="0048590B" w:rsidRPr="0048590B" w:rsidRDefault="0048590B" w:rsidP="004859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Analysis B confirmed the same pattern after accounting for repeated dependence through a random simplex intercept. Averaged across metrics, iii and v were not significantly different, while both performed better than iv.</w:t>
      </w:r>
    </w:p>
    <w:p w14:paraId="4900CA83" w14:textId="77777777" w:rsidR="0048590B" w:rsidRPr="0048590B" w:rsidRDefault="0048590B" w:rsidP="004859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Analysis C1 measured paired relative efficiency and placed iii first, v second, and iv third. The differences within this group were small, but their advantages over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xml:space="preserve"> and ii were substantial.</w:t>
      </w:r>
    </w:p>
    <w:p w14:paraId="3E65D004" w14:textId="77777777" w:rsidR="0048590B" w:rsidRPr="0048590B" w:rsidRDefault="0048590B" w:rsidP="004859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Analysis C2 showed that pairwise method advantages changed with sigma, (G), mean sample size, and design block. The contrasts among iii, v, and iv were much less sensitive than contrasts involving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xml:space="preserve"> or ii.</w:t>
      </w:r>
    </w:p>
    <w:p w14:paraId="62EA0DC8" w14:textId="77777777" w:rsidR="0048590B" w:rsidRPr="0048590B" w:rsidRDefault="0048590B" w:rsidP="0048590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Analysis E showed that nonlinear simplex location affected accuracy and that v could outperform iii over most grid cells even though iii retained a slight average advantage.</w:t>
      </w:r>
    </w:p>
    <w:p w14:paraId="481F93D0"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r w:rsidRPr="0048590B">
        <w:rPr>
          <w:rFonts w:ascii="Times New Roman" w:eastAsia="Times New Roman" w:hAnsi="Times New Roman" w:cs="Times New Roman"/>
          <w:b/>
          <w:bCs/>
          <w:sz w:val="36"/>
          <w:szCs w:val="36"/>
        </w:rPr>
        <w:t>Rationale for ranking the methods</w:t>
      </w:r>
    </w:p>
    <w:p w14:paraId="7E766A73"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 xml:space="preserve">Method iii ranks first because it had the lowest average paired error for RMSE, L1, and </w:t>
      </w:r>
      <w:proofErr w:type="spellStart"/>
      <w:r w:rsidRPr="0048590B">
        <w:rPr>
          <w:rFonts w:ascii="Times New Roman" w:eastAsia="Times New Roman" w:hAnsi="Times New Roman" w:cs="Times New Roman"/>
          <w:b/>
          <w:bCs/>
          <w:sz w:val="24"/>
          <w:szCs w:val="24"/>
        </w:rPr>
        <w:t>Linf</w:t>
      </w:r>
      <w:proofErr w:type="spellEnd"/>
      <w:r w:rsidRPr="0048590B">
        <w:rPr>
          <w:rFonts w:ascii="Times New Roman" w:eastAsia="Times New Roman" w:hAnsi="Times New Roman" w:cs="Times New Roman"/>
          <w:b/>
          <w:bCs/>
          <w:sz w:val="24"/>
          <w:szCs w:val="24"/>
        </w:rPr>
        <w:t>.</w:t>
      </w:r>
      <w:r w:rsidRPr="0048590B">
        <w:rPr>
          <w:rFonts w:ascii="Times New Roman" w:eastAsia="Times New Roman" w:hAnsi="Times New Roman" w:cs="Times New Roman"/>
          <w:sz w:val="24"/>
          <w:szCs w:val="24"/>
        </w:rPr>
        <w:t xml:space="preserve"> It also had the lowest marginal mean under each metric, although its differences from v were not statistically significant in the marginal models. Its consistent average advantage makes it the best-supported general-purpose choice.</w:t>
      </w:r>
    </w:p>
    <w:p w14:paraId="1FDEC074"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Method v ranks a very close second because it was practically indistinguishable from iii and performed better over most of the GAM prediction grid.</w:t>
      </w:r>
      <w:r w:rsidRPr="0048590B">
        <w:rPr>
          <w:rFonts w:ascii="Times New Roman" w:eastAsia="Times New Roman" w:hAnsi="Times New Roman" w:cs="Times New Roman"/>
          <w:sz w:val="24"/>
          <w:szCs w:val="24"/>
        </w:rPr>
        <w:t xml:space="preserve"> Its average error was only 0.3%–0.4% higher than iii, and it </w:t>
      </w:r>
      <w:r w:rsidRPr="0048590B">
        <w:rPr>
          <w:rFonts w:ascii="Times New Roman" w:eastAsia="Times New Roman" w:hAnsi="Times New Roman" w:cs="Times New Roman"/>
          <w:sz w:val="24"/>
          <w:szCs w:val="24"/>
        </w:rPr>
        <w:lastRenderedPageBreak/>
        <w:t>was generally more accurate than iv. Depending on the expected composition region, v could reasonably be preferred.</w:t>
      </w:r>
    </w:p>
    <w:p w14:paraId="3F89F397"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Method iv ranks third because it remained close to the leaders but was consistently behind them in the paired comparisons.</w:t>
      </w:r>
      <w:r w:rsidRPr="0048590B">
        <w:rPr>
          <w:rFonts w:ascii="Times New Roman" w:eastAsia="Times New Roman" w:hAnsi="Times New Roman" w:cs="Times New Roman"/>
          <w:sz w:val="24"/>
          <w:szCs w:val="24"/>
        </w:rPr>
        <w:t xml:space="preserve"> Its error was approximately 0.9% higher than iii and 0.5%–0.6% higher than v. It nevertheless substantially outperformed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xml:space="preserve"> and ii.</w:t>
      </w:r>
    </w:p>
    <w:p w14:paraId="2A52AC57"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 xml:space="preserve">Method </w:t>
      </w:r>
      <w:proofErr w:type="spellStart"/>
      <w:r w:rsidRPr="0048590B">
        <w:rPr>
          <w:rFonts w:ascii="Times New Roman" w:eastAsia="Times New Roman" w:hAnsi="Times New Roman" w:cs="Times New Roman"/>
          <w:b/>
          <w:bCs/>
          <w:sz w:val="24"/>
          <w:szCs w:val="24"/>
        </w:rPr>
        <w:t>i</w:t>
      </w:r>
      <w:proofErr w:type="spellEnd"/>
      <w:r w:rsidRPr="0048590B">
        <w:rPr>
          <w:rFonts w:ascii="Times New Roman" w:eastAsia="Times New Roman" w:hAnsi="Times New Roman" w:cs="Times New Roman"/>
          <w:b/>
          <w:bCs/>
          <w:sz w:val="24"/>
          <w:szCs w:val="24"/>
        </w:rPr>
        <w:t xml:space="preserve"> ranks fourth because it was dominated by all three leading methods.</w:t>
      </w:r>
      <w:r w:rsidRPr="0048590B">
        <w:rPr>
          <w:rFonts w:ascii="Times New Roman" w:eastAsia="Times New Roman" w:hAnsi="Times New Roman" w:cs="Times New Roman"/>
          <w:sz w:val="24"/>
          <w:szCs w:val="24"/>
        </w:rPr>
        <w:t xml:space="preserve"> It remains a reasonable baseline but offers no overall accuracy advantage.</w:t>
      </w:r>
    </w:p>
    <w:p w14:paraId="40AA6032"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b/>
          <w:bCs/>
          <w:sz w:val="24"/>
          <w:szCs w:val="24"/>
        </w:rPr>
        <w:t>Method ii ranks fifth because it had the highest error under every metric.</w:t>
      </w:r>
      <w:r w:rsidRPr="0048590B">
        <w:rPr>
          <w:rFonts w:ascii="Times New Roman" w:eastAsia="Times New Roman" w:hAnsi="Times New Roman" w:cs="Times New Roman"/>
          <w:sz w:val="24"/>
          <w:szCs w:val="24"/>
        </w:rPr>
        <w:t xml:space="preserve"> Its disadvantage was large, consistent, and supported by all analytical approaches.</w:t>
      </w:r>
    </w:p>
    <w:p w14:paraId="633928CA" w14:textId="77777777" w:rsidR="0048590B" w:rsidRPr="0048590B" w:rsidRDefault="0048590B" w:rsidP="0048590B">
      <w:pPr>
        <w:spacing w:before="100" w:beforeAutospacing="1" w:after="100" w:afterAutospacing="1" w:line="240" w:lineRule="auto"/>
        <w:outlineLvl w:val="1"/>
        <w:rPr>
          <w:rFonts w:ascii="Times New Roman" w:eastAsia="Times New Roman" w:hAnsi="Times New Roman" w:cs="Times New Roman"/>
          <w:b/>
          <w:bCs/>
          <w:sz w:val="36"/>
          <w:szCs w:val="36"/>
        </w:rPr>
      </w:pPr>
      <w:r w:rsidRPr="0048590B">
        <w:rPr>
          <w:rFonts w:ascii="Times New Roman" w:eastAsia="Times New Roman" w:hAnsi="Times New Roman" w:cs="Times New Roman"/>
          <w:b/>
          <w:bCs/>
          <w:sz w:val="36"/>
          <w:szCs w:val="36"/>
        </w:rPr>
        <w:t>Conclusion</w:t>
      </w:r>
    </w:p>
    <w:p w14:paraId="22DECA4A" w14:textId="77777777" w:rsidR="0048590B" w:rsidRPr="0048590B" w:rsidRDefault="0048590B" w:rsidP="0048590B">
      <w:pPr>
        <w:spacing w:before="100" w:beforeAutospacing="1" w:after="100" w:afterAutospacing="1" w:line="240" w:lineRule="auto"/>
        <w:rPr>
          <w:rFonts w:ascii="Times New Roman" w:eastAsia="Times New Roman" w:hAnsi="Times New Roman" w:cs="Times New Roman"/>
          <w:sz w:val="24"/>
          <w:szCs w:val="24"/>
        </w:rPr>
      </w:pPr>
      <w:r w:rsidRPr="0048590B">
        <w:rPr>
          <w:rFonts w:ascii="Times New Roman" w:eastAsia="Times New Roman" w:hAnsi="Times New Roman" w:cs="Times New Roman"/>
          <w:sz w:val="24"/>
          <w:szCs w:val="24"/>
        </w:rPr>
        <w:t xml:space="preserve">The best-supported assessment is that </w:t>
      </w:r>
      <w:r w:rsidRPr="0048590B">
        <w:rPr>
          <w:rFonts w:ascii="Times New Roman" w:eastAsia="Times New Roman" w:hAnsi="Times New Roman" w:cs="Times New Roman"/>
          <w:b/>
          <w:bCs/>
          <w:sz w:val="24"/>
          <w:szCs w:val="24"/>
        </w:rPr>
        <w:t>methods iii and v constitute the leading performance tier</w:t>
      </w:r>
      <w:r w:rsidRPr="0048590B">
        <w:rPr>
          <w:rFonts w:ascii="Times New Roman" w:eastAsia="Times New Roman" w:hAnsi="Times New Roman" w:cs="Times New Roman"/>
          <w:sz w:val="24"/>
          <w:szCs w:val="24"/>
        </w:rPr>
        <w:t xml:space="preserve">, with method iii receiving a slight overall preference because it had the lowest average RMSE, L1, and </w:t>
      </w:r>
      <w:proofErr w:type="spellStart"/>
      <w:r w:rsidRPr="0048590B">
        <w:rPr>
          <w:rFonts w:ascii="Times New Roman" w:eastAsia="Times New Roman" w:hAnsi="Times New Roman" w:cs="Times New Roman"/>
          <w:sz w:val="24"/>
          <w:szCs w:val="24"/>
        </w:rPr>
        <w:t>Linf</w:t>
      </w:r>
      <w:proofErr w:type="spellEnd"/>
      <w:r w:rsidRPr="0048590B">
        <w:rPr>
          <w:rFonts w:ascii="Times New Roman" w:eastAsia="Times New Roman" w:hAnsi="Times New Roman" w:cs="Times New Roman"/>
          <w:sz w:val="24"/>
          <w:szCs w:val="24"/>
        </w:rPr>
        <w:t xml:space="preserve"> errors. Method v is effectively a co-leader: its average disadvantage was less than 0.4%, and it performed better than iii over most of the modeled simplex grid. Method iv is a strong third choice but was modestly less accurate than both iii and v. Method </w:t>
      </w:r>
      <w:proofErr w:type="spellStart"/>
      <w:r w:rsidRPr="0048590B">
        <w:rPr>
          <w:rFonts w:ascii="Times New Roman" w:eastAsia="Times New Roman" w:hAnsi="Times New Roman" w:cs="Times New Roman"/>
          <w:sz w:val="24"/>
          <w:szCs w:val="24"/>
        </w:rPr>
        <w:t>i</w:t>
      </w:r>
      <w:proofErr w:type="spellEnd"/>
      <w:r w:rsidRPr="0048590B">
        <w:rPr>
          <w:rFonts w:ascii="Times New Roman" w:eastAsia="Times New Roman" w:hAnsi="Times New Roman" w:cs="Times New Roman"/>
          <w:sz w:val="24"/>
          <w:szCs w:val="24"/>
        </w:rPr>
        <w:t xml:space="preserve"> was intermediate, whereas method ii was consistently and substantially inferior. Across all methods, sigma and (G) were the principal drivers of accuracy, while design block and sample size had secondary effects and </w:t>
      </w:r>
      <w:proofErr w:type="spellStart"/>
      <w:r w:rsidRPr="0048590B">
        <w:rPr>
          <w:rFonts w:ascii="Times New Roman" w:eastAsia="Times New Roman" w:hAnsi="Times New Roman" w:cs="Times New Roman"/>
          <w:sz w:val="24"/>
          <w:szCs w:val="24"/>
        </w:rPr>
        <w:t>theta_true</w:t>
      </w:r>
      <w:proofErr w:type="spellEnd"/>
      <w:r w:rsidRPr="0048590B">
        <w:rPr>
          <w:rFonts w:ascii="Times New Roman" w:eastAsia="Times New Roman" w:hAnsi="Times New Roman" w:cs="Times New Roman"/>
          <w:sz w:val="24"/>
          <w:szCs w:val="24"/>
        </w:rPr>
        <w:t xml:space="preserve"> had little influence. The joint nonlinear location within the simplex also mattered, demonstrating that the final choice between iii and v may reasonably depend on the expected composition region, numerical stability, and implementation requirements.</w:t>
      </w:r>
    </w:p>
    <w:p w14:paraId="6B8EB0DC" w14:textId="77777777" w:rsidR="0048590B" w:rsidRPr="0048590B" w:rsidRDefault="0048590B" w:rsidP="002C1E74">
      <w:pPr>
        <w:spacing w:beforeAutospacing="1" w:after="0" w:afterAutospacing="1" w:line="390" w:lineRule="atLeast"/>
        <w:rPr>
          <w:rFonts w:eastAsia="Times New Roman" w:cstheme="minorHAnsi"/>
          <w:color w:val="0D0D0D"/>
          <w:sz w:val="24"/>
          <w:szCs w:val="24"/>
        </w:rPr>
      </w:pPr>
    </w:p>
    <w:p w14:paraId="02CC1FEC" w14:textId="77777777" w:rsidR="00C42DCB" w:rsidRPr="00C42DCB" w:rsidRDefault="00C42DCB" w:rsidP="002C1E74">
      <w:pPr>
        <w:spacing w:beforeAutospacing="1" w:after="0" w:afterAutospacing="1" w:line="390" w:lineRule="atLeast"/>
        <w:rPr>
          <w:rFonts w:eastAsia="Times New Roman" w:cstheme="minorHAnsi"/>
          <w:color w:val="0D0D0D"/>
          <w:sz w:val="24"/>
          <w:szCs w:val="24"/>
        </w:rPr>
      </w:pPr>
    </w:p>
    <w:sectPr w:rsidR="00C42DCB" w:rsidRPr="00C42DCB"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1369A"/>
    <w:multiLevelType w:val="multilevel"/>
    <w:tmpl w:val="E7E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13D9"/>
    <w:multiLevelType w:val="multilevel"/>
    <w:tmpl w:val="1D34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9650D1"/>
    <w:multiLevelType w:val="multilevel"/>
    <w:tmpl w:val="70A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34AAD"/>
    <w:multiLevelType w:val="multilevel"/>
    <w:tmpl w:val="0BAE6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EC2875"/>
    <w:multiLevelType w:val="multilevel"/>
    <w:tmpl w:val="A562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874D6A"/>
    <w:multiLevelType w:val="multilevel"/>
    <w:tmpl w:val="3976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DA207A"/>
    <w:multiLevelType w:val="multilevel"/>
    <w:tmpl w:val="3C3E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A5ED9"/>
    <w:multiLevelType w:val="multilevel"/>
    <w:tmpl w:val="CF30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341C8D"/>
    <w:multiLevelType w:val="multilevel"/>
    <w:tmpl w:val="025C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95468B"/>
    <w:multiLevelType w:val="multilevel"/>
    <w:tmpl w:val="E6AA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5C06CA"/>
    <w:multiLevelType w:val="multilevel"/>
    <w:tmpl w:val="40E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F917D0"/>
    <w:multiLevelType w:val="multilevel"/>
    <w:tmpl w:val="87D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736B03"/>
    <w:multiLevelType w:val="multilevel"/>
    <w:tmpl w:val="630E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E51902"/>
    <w:multiLevelType w:val="multilevel"/>
    <w:tmpl w:val="11C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055459"/>
    <w:multiLevelType w:val="multilevel"/>
    <w:tmpl w:val="2BAE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6"/>
  </w:num>
  <w:num w:numId="4">
    <w:abstractNumId w:val="2"/>
  </w:num>
  <w:num w:numId="5">
    <w:abstractNumId w:val="12"/>
  </w:num>
  <w:num w:numId="6">
    <w:abstractNumId w:val="10"/>
  </w:num>
  <w:num w:numId="7">
    <w:abstractNumId w:val="7"/>
  </w:num>
  <w:num w:numId="8">
    <w:abstractNumId w:val="1"/>
  </w:num>
  <w:num w:numId="9">
    <w:abstractNumId w:val="3"/>
  </w:num>
  <w:num w:numId="10">
    <w:abstractNumId w:val="8"/>
  </w:num>
  <w:num w:numId="11">
    <w:abstractNumId w:val="5"/>
  </w:num>
  <w:num w:numId="12">
    <w:abstractNumId w:val="13"/>
  </w:num>
  <w:num w:numId="13">
    <w:abstractNumId w:val="4"/>
  </w:num>
  <w:num w:numId="14">
    <w:abstractNumId w:val="9"/>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0CA"/>
    <w:rsid w:val="00126FAE"/>
    <w:rsid w:val="002C1E74"/>
    <w:rsid w:val="002E36FF"/>
    <w:rsid w:val="003C743F"/>
    <w:rsid w:val="0048590B"/>
    <w:rsid w:val="00512DAC"/>
    <w:rsid w:val="00B8419C"/>
    <w:rsid w:val="00C42DCB"/>
    <w:rsid w:val="00C430CA"/>
    <w:rsid w:val="00D0266E"/>
    <w:rsid w:val="00DC7E91"/>
    <w:rsid w:val="00F0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92AC"/>
  <w15:chartTrackingRefBased/>
  <w15:docId w15:val="{1EFC4371-648B-4256-9FBD-0A5E6F8A7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E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430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C1E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430C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430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30CA"/>
    <w:rPr>
      <w:b/>
      <w:bCs/>
    </w:rPr>
  </w:style>
  <w:style w:type="character" w:customStyle="1" w:styleId="Heading1Char">
    <w:name w:val="Heading 1 Char"/>
    <w:basedOn w:val="DefaultParagraphFont"/>
    <w:link w:val="Heading1"/>
    <w:uiPriority w:val="9"/>
    <w:rsid w:val="002C1E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1E74"/>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2C1E74"/>
    <w:rPr>
      <w:color w:val="0000FF"/>
      <w:u w:val="single"/>
    </w:rPr>
  </w:style>
  <w:style w:type="character" w:customStyle="1" w:styleId="header-wordmark">
    <w:name w:val="header-wordmark"/>
    <w:basedOn w:val="DefaultParagraphFont"/>
    <w:rsid w:val="002C1E74"/>
  </w:style>
  <w:style w:type="character" w:customStyle="1" w:styleId="text-token-text-tertiary">
    <w:name w:val="text-token-text-tertiary"/>
    <w:basedOn w:val="DefaultParagraphFont"/>
    <w:rsid w:val="002C1E74"/>
  </w:style>
  <w:style w:type="paragraph" w:customStyle="1" w:styleId="list-none">
    <w:name w:val="list-none"/>
    <w:basedOn w:val="Normal"/>
    <w:rsid w:val="002C1E7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C1E74"/>
    <w:rPr>
      <w:i/>
      <w:iCs/>
    </w:rPr>
  </w:style>
  <w:style w:type="paragraph" w:styleId="z-TopofForm">
    <w:name w:val="HTML Top of Form"/>
    <w:basedOn w:val="Normal"/>
    <w:next w:val="Normal"/>
    <w:link w:val="z-TopofFormChar"/>
    <w:hidden/>
    <w:uiPriority w:val="99"/>
    <w:semiHidden/>
    <w:unhideWhenUsed/>
    <w:rsid w:val="002C1E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C1E7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C1E7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C1E74"/>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6737">
      <w:bodyDiv w:val="1"/>
      <w:marLeft w:val="0"/>
      <w:marRight w:val="0"/>
      <w:marTop w:val="0"/>
      <w:marBottom w:val="0"/>
      <w:divBdr>
        <w:top w:val="none" w:sz="0" w:space="0" w:color="auto"/>
        <w:left w:val="none" w:sz="0" w:space="0" w:color="auto"/>
        <w:bottom w:val="none" w:sz="0" w:space="0" w:color="auto"/>
        <w:right w:val="none" w:sz="0" w:space="0" w:color="auto"/>
      </w:divBdr>
    </w:div>
    <w:div w:id="988096882">
      <w:bodyDiv w:val="1"/>
      <w:marLeft w:val="0"/>
      <w:marRight w:val="0"/>
      <w:marTop w:val="0"/>
      <w:marBottom w:val="0"/>
      <w:divBdr>
        <w:top w:val="none" w:sz="0" w:space="0" w:color="auto"/>
        <w:left w:val="none" w:sz="0" w:space="0" w:color="auto"/>
        <w:bottom w:val="none" w:sz="0" w:space="0" w:color="auto"/>
        <w:right w:val="none" w:sz="0" w:space="0" w:color="auto"/>
      </w:divBdr>
      <w:divsChild>
        <w:div w:id="18970407">
          <w:marLeft w:val="0"/>
          <w:marRight w:val="0"/>
          <w:marTop w:val="0"/>
          <w:marBottom w:val="0"/>
          <w:divBdr>
            <w:top w:val="none" w:sz="0" w:space="0" w:color="auto"/>
            <w:left w:val="none" w:sz="0" w:space="0" w:color="auto"/>
            <w:bottom w:val="none" w:sz="0" w:space="0" w:color="auto"/>
            <w:right w:val="none" w:sz="0" w:space="0" w:color="auto"/>
          </w:divBdr>
          <w:divsChild>
            <w:div w:id="1246720498">
              <w:marLeft w:val="0"/>
              <w:marRight w:val="0"/>
              <w:marTop w:val="0"/>
              <w:marBottom w:val="0"/>
              <w:divBdr>
                <w:top w:val="none" w:sz="0" w:space="0" w:color="auto"/>
                <w:left w:val="none" w:sz="0" w:space="0" w:color="auto"/>
                <w:bottom w:val="none" w:sz="0" w:space="0" w:color="auto"/>
                <w:right w:val="none" w:sz="0" w:space="0" w:color="auto"/>
              </w:divBdr>
              <w:divsChild>
                <w:div w:id="377054210">
                  <w:marLeft w:val="0"/>
                  <w:marRight w:val="0"/>
                  <w:marTop w:val="0"/>
                  <w:marBottom w:val="0"/>
                  <w:divBdr>
                    <w:top w:val="none" w:sz="0" w:space="0" w:color="auto"/>
                    <w:left w:val="none" w:sz="0" w:space="0" w:color="auto"/>
                    <w:bottom w:val="none" w:sz="0" w:space="0" w:color="auto"/>
                    <w:right w:val="none" w:sz="0" w:space="0" w:color="auto"/>
                  </w:divBdr>
                  <w:divsChild>
                    <w:div w:id="1042436459">
                      <w:marLeft w:val="0"/>
                      <w:marRight w:val="0"/>
                      <w:marTop w:val="0"/>
                      <w:marBottom w:val="0"/>
                      <w:divBdr>
                        <w:top w:val="none" w:sz="0" w:space="0" w:color="auto"/>
                        <w:left w:val="none" w:sz="0" w:space="0" w:color="auto"/>
                        <w:bottom w:val="none" w:sz="0" w:space="0" w:color="auto"/>
                        <w:right w:val="none" w:sz="0" w:space="0" w:color="auto"/>
                      </w:divBdr>
                      <w:divsChild>
                        <w:div w:id="994990522">
                          <w:marLeft w:val="0"/>
                          <w:marRight w:val="0"/>
                          <w:marTop w:val="0"/>
                          <w:marBottom w:val="0"/>
                          <w:divBdr>
                            <w:top w:val="none" w:sz="0" w:space="0" w:color="auto"/>
                            <w:left w:val="none" w:sz="0" w:space="0" w:color="auto"/>
                            <w:bottom w:val="none" w:sz="0" w:space="0" w:color="auto"/>
                            <w:right w:val="none" w:sz="0" w:space="0" w:color="auto"/>
                          </w:divBdr>
                          <w:divsChild>
                            <w:div w:id="1771974551">
                              <w:marLeft w:val="0"/>
                              <w:marRight w:val="0"/>
                              <w:marTop w:val="0"/>
                              <w:marBottom w:val="0"/>
                              <w:divBdr>
                                <w:top w:val="none" w:sz="0" w:space="0" w:color="auto"/>
                                <w:left w:val="none" w:sz="0" w:space="0" w:color="auto"/>
                                <w:bottom w:val="none" w:sz="0" w:space="0" w:color="auto"/>
                                <w:right w:val="none" w:sz="0" w:space="0" w:color="auto"/>
                              </w:divBdr>
                              <w:divsChild>
                                <w:div w:id="342631736">
                                  <w:marLeft w:val="0"/>
                                  <w:marRight w:val="0"/>
                                  <w:marTop w:val="0"/>
                                  <w:marBottom w:val="0"/>
                                  <w:divBdr>
                                    <w:top w:val="none" w:sz="0" w:space="0" w:color="auto"/>
                                    <w:left w:val="none" w:sz="0" w:space="0" w:color="auto"/>
                                    <w:bottom w:val="none" w:sz="0" w:space="0" w:color="auto"/>
                                    <w:right w:val="none" w:sz="0" w:space="0" w:color="auto"/>
                                  </w:divBdr>
                                  <w:divsChild>
                                    <w:div w:id="1075785451">
                                      <w:marLeft w:val="0"/>
                                      <w:marRight w:val="0"/>
                                      <w:marTop w:val="0"/>
                                      <w:marBottom w:val="0"/>
                                      <w:divBdr>
                                        <w:top w:val="none" w:sz="0" w:space="0" w:color="auto"/>
                                        <w:left w:val="none" w:sz="0" w:space="0" w:color="auto"/>
                                        <w:bottom w:val="none" w:sz="0" w:space="0" w:color="auto"/>
                                        <w:right w:val="none" w:sz="0" w:space="0" w:color="auto"/>
                                      </w:divBdr>
                                      <w:divsChild>
                                        <w:div w:id="2054966063">
                                          <w:marLeft w:val="0"/>
                                          <w:marRight w:val="0"/>
                                          <w:marTop w:val="0"/>
                                          <w:marBottom w:val="0"/>
                                          <w:divBdr>
                                            <w:top w:val="none" w:sz="0" w:space="0" w:color="auto"/>
                                            <w:left w:val="none" w:sz="0" w:space="0" w:color="auto"/>
                                            <w:bottom w:val="none" w:sz="0" w:space="0" w:color="auto"/>
                                            <w:right w:val="none" w:sz="0" w:space="0" w:color="auto"/>
                                          </w:divBdr>
                                          <w:divsChild>
                                            <w:div w:id="94398838">
                                              <w:marLeft w:val="0"/>
                                              <w:marRight w:val="0"/>
                                              <w:marTop w:val="0"/>
                                              <w:marBottom w:val="0"/>
                                              <w:divBdr>
                                                <w:top w:val="none" w:sz="0" w:space="0" w:color="auto"/>
                                                <w:left w:val="none" w:sz="0" w:space="0" w:color="auto"/>
                                                <w:bottom w:val="none" w:sz="0" w:space="0" w:color="auto"/>
                                                <w:right w:val="none" w:sz="0" w:space="0" w:color="auto"/>
                                              </w:divBdr>
                                              <w:divsChild>
                                                <w:div w:id="3106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1990">
                                          <w:marLeft w:val="0"/>
                                          <w:marRight w:val="0"/>
                                          <w:marTop w:val="0"/>
                                          <w:marBottom w:val="0"/>
                                          <w:divBdr>
                                            <w:top w:val="none" w:sz="0" w:space="0" w:color="auto"/>
                                            <w:left w:val="none" w:sz="0" w:space="0" w:color="auto"/>
                                            <w:bottom w:val="none" w:sz="0" w:space="0" w:color="auto"/>
                                            <w:right w:val="none" w:sz="0" w:space="0" w:color="auto"/>
                                          </w:divBdr>
                                        </w:div>
                                        <w:div w:id="567495770">
                                          <w:marLeft w:val="0"/>
                                          <w:marRight w:val="0"/>
                                          <w:marTop w:val="0"/>
                                          <w:marBottom w:val="300"/>
                                          <w:divBdr>
                                            <w:top w:val="none" w:sz="0" w:space="0" w:color="auto"/>
                                            <w:left w:val="none" w:sz="0" w:space="0" w:color="auto"/>
                                            <w:bottom w:val="none" w:sz="0" w:space="0" w:color="auto"/>
                                            <w:right w:val="none" w:sz="0" w:space="0" w:color="auto"/>
                                          </w:divBdr>
                                          <w:divsChild>
                                            <w:div w:id="1333491416">
                                              <w:marLeft w:val="0"/>
                                              <w:marRight w:val="0"/>
                                              <w:marTop w:val="0"/>
                                              <w:marBottom w:val="0"/>
                                              <w:divBdr>
                                                <w:top w:val="none" w:sz="0" w:space="0" w:color="auto"/>
                                                <w:left w:val="none" w:sz="0" w:space="0" w:color="auto"/>
                                                <w:bottom w:val="none" w:sz="0" w:space="0" w:color="auto"/>
                                                <w:right w:val="none" w:sz="0" w:space="0" w:color="auto"/>
                                              </w:divBdr>
                                              <w:divsChild>
                                                <w:div w:id="659702023">
                                                  <w:marLeft w:val="0"/>
                                                  <w:marRight w:val="0"/>
                                                  <w:marTop w:val="0"/>
                                                  <w:marBottom w:val="0"/>
                                                  <w:divBdr>
                                                    <w:top w:val="none" w:sz="0" w:space="0" w:color="auto"/>
                                                    <w:left w:val="none" w:sz="0" w:space="0" w:color="auto"/>
                                                    <w:bottom w:val="none" w:sz="0" w:space="0" w:color="auto"/>
                                                    <w:right w:val="none" w:sz="0" w:space="0" w:color="auto"/>
                                                  </w:divBdr>
                                                </w:div>
                                              </w:divsChild>
                                            </w:div>
                                            <w:div w:id="202532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3569">
                          <w:marLeft w:val="0"/>
                          <w:marRight w:val="0"/>
                          <w:marTop w:val="0"/>
                          <w:marBottom w:val="0"/>
                          <w:divBdr>
                            <w:top w:val="none" w:sz="0" w:space="0" w:color="auto"/>
                            <w:left w:val="none" w:sz="0" w:space="0" w:color="auto"/>
                            <w:bottom w:val="none" w:sz="0" w:space="0" w:color="auto"/>
                            <w:right w:val="none" w:sz="0" w:space="0" w:color="auto"/>
                          </w:divBdr>
                          <w:divsChild>
                            <w:div w:id="1854564126">
                              <w:marLeft w:val="0"/>
                              <w:marRight w:val="0"/>
                              <w:marTop w:val="0"/>
                              <w:marBottom w:val="0"/>
                              <w:divBdr>
                                <w:top w:val="none" w:sz="0" w:space="0" w:color="auto"/>
                                <w:left w:val="none" w:sz="0" w:space="0" w:color="auto"/>
                                <w:bottom w:val="none" w:sz="0" w:space="0" w:color="auto"/>
                                <w:right w:val="none" w:sz="0" w:space="0" w:color="auto"/>
                              </w:divBdr>
                              <w:divsChild>
                                <w:div w:id="379519442">
                                  <w:marLeft w:val="0"/>
                                  <w:marRight w:val="0"/>
                                  <w:marTop w:val="0"/>
                                  <w:marBottom w:val="0"/>
                                  <w:divBdr>
                                    <w:top w:val="none" w:sz="0" w:space="0" w:color="auto"/>
                                    <w:left w:val="none" w:sz="0" w:space="0" w:color="auto"/>
                                    <w:bottom w:val="none" w:sz="0" w:space="0" w:color="auto"/>
                                    <w:right w:val="none" w:sz="0" w:space="0" w:color="auto"/>
                                  </w:divBdr>
                                  <w:divsChild>
                                    <w:div w:id="1473402186">
                                      <w:marLeft w:val="0"/>
                                      <w:marRight w:val="0"/>
                                      <w:marTop w:val="0"/>
                                      <w:marBottom w:val="0"/>
                                      <w:divBdr>
                                        <w:top w:val="none" w:sz="0" w:space="0" w:color="auto"/>
                                        <w:left w:val="none" w:sz="0" w:space="0" w:color="auto"/>
                                        <w:bottom w:val="none" w:sz="0" w:space="0" w:color="auto"/>
                                        <w:right w:val="none" w:sz="0" w:space="0" w:color="auto"/>
                                      </w:divBdr>
                                      <w:divsChild>
                                        <w:div w:id="512039510">
                                          <w:marLeft w:val="0"/>
                                          <w:marRight w:val="0"/>
                                          <w:marTop w:val="0"/>
                                          <w:marBottom w:val="0"/>
                                          <w:divBdr>
                                            <w:top w:val="none" w:sz="0" w:space="0" w:color="auto"/>
                                            <w:left w:val="none" w:sz="0" w:space="0" w:color="auto"/>
                                            <w:bottom w:val="none" w:sz="0" w:space="0" w:color="auto"/>
                                            <w:right w:val="none" w:sz="0" w:space="0" w:color="auto"/>
                                          </w:divBdr>
                                          <w:divsChild>
                                            <w:div w:id="1320378646">
                                              <w:marLeft w:val="0"/>
                                              <w:marRight w:val="0"/>
                                              <w:marTop w:val="0"/>
                                              <w:marBottom w:val="0"/>
                                              <w:divBdr>
                                                <w:top w:val="none" w:sz="0" w:space="0" w:color="auto"/>
                                                <w:left w:val="none" w:sz="0" w:space="0" w:color="auto"/>
                                                <w:bottom w:val="none" w:sz="0" w:space="0" w:color="auto"/>
                                                <w:right w:val="none" w:sz="0" w:space="0" w:color="auto"/>
                                              </w:divBdr>
                                              <w:divsChild>
                                                <w:div w:id="327832884">
                                                  <w:marLeft w:val="0"/>
                                                  <w:marRight w:val="0"/>
                                                  <w:marTop w:val="0"/>
                                                  <w:marBottom w:val="0"/>
                                                  <w:divBdr>
                                                    <w:top w:val="none" w:sz="0" w:space="0" w:color="auto"/>
                                                    <w:left w:val="none" w:sz="0" w:space="0" w:color="auto"/>
                                                    <w:bottom w:val="none" w:sz="0" w:space="0" w:color="auto"/>
                                                    <w:right w:val="none" w:sz="0" w:space="0" w:color="auto"/>
                                                  </w:divBdr>
                                                  <w:divsChild>
                                                    <w:div w:id="1685210558">
                                                      <w:marLeft w:val="0"/>
                                                      <w:marRight w:val="0"/>
                                                      <w:marTop w:val="0"/>
                                                      <w:marBottom w:val="0"/>
                                                      <w:divBdr>
                                                        <w:top w:val="none" w:sz="0" w:space="0" w:color="auto"/>
                                                        <w:left w:val="none" w:sz="0" w:space="0" w:color="auto"/>
                                                        <w:bottom w:val="none" w:sz="0" w:space="0" w:color="auto"/>
                                                        <w:right w:val="none" w:sz="0" w:space="0" w:color="auto"/>
                                                      </w:divBdr>
                                                      <w:divsChild>
                                                        <w:div w:id="362023345">
                                                          <w:marLeft w:val="0"/>
                                                          <w:marRight w:val="0"/>
                                                          <w:marTop w:val="0"/>
                                                          <w:marBottom w:val="0"/>
                                                          <w:divBdr>
                                                            <w:top w:val="none" w:sz="0" w:space="0" w:color="auto"/>
                                                            <w:left w:val="none" w:sz="0" w:space="0" w:color="auto"/>
                                                            <w:bottom w:val="none" w:sz="0" w:space="0" w:color="auto"/>
                                                            <w:right w:val="none" w:sz="0" w:space="0" w:color="auto"/>
                                                          </w:divBdr>
                                                          <w:divsChild>
                                                            <w:div w:id="1315915324">
                                                              <w:marLeft w:val="0"/>
                                                              <w:marRight w:val="0"/>
                                                              <w:marTop w:val="0"/>
                                                              <w:marBottom w:val="0"/>
                                                              <w:divBdr>
                                                                <w:top w:val="none" w:sz="0" w:space="0" w:color="auto"/>
                                                                <w:left w:val="none" w:sz="0" w:space="0" w:color="auto"/>
                                                                <w:bottom w:val="none" w:sz="0" w:space="0" w:color="auto"/>
                                                                <w:right w:val="none" w:sz="0" w:space="0" w:color="auto"/>
                                                              </w:divBdr>
                                                              <w:divsChild>
                                                                <w:div w:id="1059748357">
                                                                  <w:marLeft w:val="0"/>
                                                                  <w:marRight w:val="0"/>
                                                                  <w:marTop w:val="0"/>
                                                                  <w:marBottom w:val="0"/>
                                                                  <w:divBdr>
                                                                    <w:top w:val="none" w:sz="0" w:space="0" w:color="auto"/>
                                                                    <w:left w:val="none" w:sz="0" w:space="0" w:color="auto"/>
                                                                    <w:bottom w:val="none" w:sz="0" w:space="0" w:color="auto"/>
                                                                    <w:right w:val="none" w:sz="0" w:space="0" w:color="auto"/>
                                                                  </w:divBdr>
                                                                  <w:divsChild>
                                                                    <w:div w:id="33624327">
                                                                      <w:marLeft w:val="0"/>
                                                                      <w:marRight w:val="0"/>
                                                                      <w:marTop w:val="0"/>
                                                                      <w:marBottom w:val="0"/>
                                                                      <w:divBdr>
                                                                        <w:top w:val="none" w:sz="0" w:space="0" w:color="auto"/>
                                                                        <w:left w:val="none" w:sz="0" w:space="0" w:color="auto"/>
                                                                        <w:bottom w:val="none" w:sz="0" w:space="0" w:color="auto"/>
                                                                        <w:right w:val="none" w:sz="0" w:space="0" w:color="auto"/>
                                                                      </w:divBdr>
                                                                      <w:divsChild>
                                                                        <w:div w:id="1414205958">
                                                                          <w:marLeft w:val="0"/>
                                                                          <w:marRight w:val="0"/>
                                                                          <w:marTop w:val="0"/>
                                                                          <w:marBottom w:val="0"/>
                                                                          <w:divBdr>
                                                                            <w:top w:val="none" w:sz="0" w:space="0" w:color="auto"/>
                                                                            <w:left w:val="none" w:sz="0" w:space="0" w:color="auto"/>
                                                                            <w:bottom w:val="none" w:sz="0" w:space="0" w:color="auto"/>
                                                                            <w:right w:val="none" w:sz="0" w:space="0" w:color="auto"/>
                                                                          </w:divBdr>
                                                                          <w:divsChild>
                                                                            <w:div w:id="1460342263">
                                                                              <w:marLeft w:val="0"/>
                                                                              <w:marRight w:val="0"/>
                                                                              <w:marTop w:val="0"/>
                                                                              <w:marBottom w:val="0"/>
                                                                              <w:divBdr>
                                                                                <w:top w:val="none" w:sz="0" w:space="0" w:color="auto"/>
                                                                                <w:left w:val="none" w:sz="0" w:space="0" w:color="auto"/>
                                                                                <w:bottom w:val="none" w:sz="0" w:space="0" w:color="auto"/>
                                                                                <w:right w:val="none" w:sz="0" w:space="0" w:color="auto"/>
                                                                              </w:divBdr>
                                                                              <w:divsChild>
                                                                                <w:div w:id="2085834937">
                                                                                  <w:marLeft w:val="0"/>
                                                                                  <w:marRight w:val="0"/>
                                                                                  <w:marTop w:val="0"/>
                                                                                  <w:marBottom w:val="0"/>
                                                                                  <w:divBdr>
                                                                                    <w:top w:val="none" w:sz="0" w:space="0" w:color="auto"/>
                                                                                    <w:left w:val="none" w:sz="0" w:space="0" w:color="auto"/>
                                                                                    <w:bottom w:val="none" w:sz="0" w:space="0" w:color="auto"/>
                                                                                    <w:right w:val="none" w:sz="0" w:space="0" w:color="auto"/>
                                                                                  </w:divBdr>
                                                                                  <w:divsChild>
                                                                                    <w:div w:id="881863996">
                                                                                      <w:marLeft w:val="0"/>
                                                                                      <w:marRight w:val="0"/>
                                                                                      <w:marTop w:val="0"/>
                                                                                      <w:marBottom w:val="0"/>
                                                                                      <w:divBdr>
                                                                                        <w:top w:val="none" w:sz="0" w:space="0" w:color="auto"/>
                                                                                        <w:left w:val="none" w:sz="0" w:space="0" w:color="auto"/>
                                                                                        <w:bottom w:val="none" w:sz="0" w:space="0" w:color="auto"/>
                                                                                        <w:right w:val="none" w:sz="0" w:space="0" w:color="auto"/>
                                                                                      </w:divBdr>
                                                                                      <w:divsChild>
                                                                                        <w:div w:id="1145126096">
                                                                                          <w:marLeft w:val="0"/>
                                                                                          <w:marRight w:val="0"/>
                                                                                          <w:marTop w:val="60"/>
                                                                                          <w:marBottom w:val="0"/>
                                                                                          <w:divBdr>
                                                                                            <w:top w:val="none" w:sz="0" w:space="0" w:color="auto"/>
                                                                                            <w:left w:val="none" w:sz="0" w:space="0" w:color="auto"/>
                                                                                            <w:bottom w:val="none" w:sz="0" w:space="0" w:color="auto"/>
                                                                                            <w:right w:val="none" w:sz="0" w:space="0" w:color="auto"/>
                                                                                          </w:divBdr>
                                                                                          <w:divsChild>
                                                                                            <w:div w:id="1417705548">
                                                                                              <w:marLeft w:val="0"/>
                                                                                              <w:marRight w:val="0"/>
                                                                                              <w:marTop w:val="0"/>
                                                                                              <w:marBottom w:val="0"/>
                                                                                              <w:divBdr>
                                                                                                <w:top w:val="none" w:sz="0" w:space="0" w:color="auto"/>
                                                                                                <w:left w:val="none" w:sz="0" w:space="0" w:color="auto"/>
                                                                                                <w:bottom w:val="none" w:sz="0" w:space="0" w:color="auto"/>
                                                                                                <w:right w:val="none" w:sz="0" w:space="0" w:color="auto"/>
                                                                                              </w:divBdr>
                                                                                              <w:divsChild>
                                                                                                <w:div w:id="343753404">
                                                                                                  <w:marLeft w:val="0"/>
                                                                                                  <w:marRight w:val="0"/>
                                                                                                  <w:marTop w:val="0"/>
                                                                                                  <w:marBottom w:val="0"/>
                                                                                                  <w:divBdr>
                                                                                                    <w:top w:val="none" w:sz="0" w:space="0" w:color="auto"/>
                                                                                                    <w:left w:val="none" w:sz="0" w:space="0" w:color="auto"/>
                                                                                                    <w:bottom w:val="none" w:sz="0" w:space="0" w:color="auto"/>
                                                                                                    <w:right w:val="none" w:sz="0" w:space="0" w:color="auto"/>
                                                                                                  </w:divBdr>
                                                                                                  <w:divsChild>
                                                                                                    <w:div w:id="1734616344">
                                                                                                      <w:marLeft w:val="0"/>
                                                                                                      <w:marRight w:val="0"/>
                                                                                                      <w:marTop w:val="0"/>
                                                                                                      <w:marBottom w:val="0"/>
                                                                                                      <w:divBdr>
                                                                                                        <w:top w:val="none" w:sz="0" w:space="0" w:color="auto"/>
                                                                                                        <w:left w:val="none" w:sz="0" w:space="0" w:color="auto"/>
                                                                                                        <w:bottom w:val="none" w:sz="0" w:space="0" w:color="auto"/>
                                                                                                        <w:right w:val="none" w:sz="0" w:space="0" w:color="auto"/>
                                                                                                      </w:divBdr>
                                                                                                      <w:divsChild>
                                                                                                        <w:div w:id="857816871">
                                                                                                          <w:marLeft w:val="0"/>
                                                                                                          <w:marRight w:val="0"/>
                                                                                                          <w:marTop w:val="0"/>
                                                                                                          <w:marBottom w:val="0"/>
                                                                                                          <w:divBdr>
                                                                                                            <w:top w:val="none" w:sz="0" w:space="0" w:color="auto"/>
                                                                                                            <w:left w:val="none" w:sz="0" w:space="0" w:color="auto"/>
                                                                                                            <w:bottom w:val="none" w:sz="0" w:space="0" w:color="auto"/>
                                                                                                            <w:right w:val="none" w:sz="0" w:space="0" w:color="auto"/>
                                                                                                          </w:divBdr>
                                                                                                          <w:divsChild>
                                                                                                            <w:div w:id="1797672390">
                                                                                                              <w:marLeft w:val="0"/>
                                                                                                              <w:marRight w:val="0"/>
                                                                                                              <w:marTop w:val="0"/>
                                                                                                              <w:marBottom w:val="0"/>
                                                                                                              <w:divBdr>
                                                                                                                <w:top w:val="none" w:sz="0" w:space="0" w:color="auto"/>
                                                                                                                <w:left w:val="none" w:sz="0" w:space="0" w:color="auto"/>
                                                                                                                <w:bottom w:val="none" w:sz="0" w:space="0" w:color="auto"/>
                                                                                                                <w:right w:val="none" w:sz="0" w:space="0" w:color="auto"/>
                                                                                                              </w:divBdr>
                                                                                                              <w:divsChild>
                                                                                                                <w:div w:id="1494951936">
                                                                                                                  <w:marLeft w:val="0"/>
                                                                                                                  <w:marRight w:val="0"/>
                                                                                                                  <w:marTop w:val="0"/>
                                                                                                                  <w:marBottom w:val="0"/>
                                                                                                                  <w:divBdr>
                                                                                                                    <w:top w:val="none" w:sz="0" w:space="0" w:color="auto"/>
                                                                                                                    <w:left w:val="none" w:sz="0" w:space="0" w:color="auto"/>
                                                                                                                    <w:bottom w:val="none" w:sz="0" w:space="0" w:color="auto"/>
                                                                                                                    <w:right w:val="none" w:sz="0" w:space="0" w:color="auto"/>
                                                                                                                  </w:divBdr>
                                                                                                                </w:div>
                                                                                                                <w:div w:id="36945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048756">
                                                                                              <w:marLeft w:val="0"/>
                                                                                              <w:marRight w:val="0"/>
                                                                                              <w:marTop w:val="0"/>
                                                                                              <w:marBottom w:val="0"/>
                                                                                              <w:divBdr>
                                                                                                <w:top w:val="none" w:sz="0" w:space="0" w:color="auto"/>
                                                                                                <w:left w:val="none" w:sz="0" w:space="0" w:color="auto"/>
                                                                                                <w:bottom w:val="none" w:sz="0" w:space="0" w:color="auto"/>
                                                                                                <w:right w:val="none" w:sz="0" w:space="0" w:color="auto"/>
                                                                                              </w:divBdr>
                                                                                              <w:divsChild>
                                                                                                <w:div w:id="634413146">
                                                                                                  <w:marLeft w:val="0"/>
                                                                                                  <w:marRight w:val="0"/>
                                                                                                  <w:marTop w:val="0"/>
                                                                                                  <w:marBottom w:val="0"/>
                                                                                                  <w:divBdr>
                                                                                                    <w:top w:val="none" w:sz="0" w:space="0" w:color="auto"/>
                                                                                                    <w:left w:val="none" w:sz="0" w:space="0" w:color="auto"/>
                                                                                                    <w:bottom w:val="none" w:sz="0" w:space="0" w:color="auto"/>
                                                                                                    <w:right w:val="none" w:sz="0" w:space="0" w:color="auto"/>
                                                                                                  </w:divBdr>
                                                                                                  <w:divsChild>
                                                                                                    <w:div w:id="114981417">
                                                                                                      <w:marLeft w:val="0"/>
                                                                                                      <w:marRight w:val="0"/>
                                                                                                      <w:marTop w:val="0"/>
                                                                                                      <w:marBottom w:val="0"/>
                                                                                                      <w:divBdr>
                                                                                                        <w:top w:val="none" w:sz="0" w:space="0" w:color="auto"/>
                                                                                                        <w:left w:val="none" w:sz="0" w:space="0" w:color="auto"/>
                                                                                                        <w:bottom w:val="none" w:sz="0" w:space="0" w:color="auto"/>
                                                                                                        <w:right w:val="none" w:sz="0" w:space="0" w:color="auto"/>
                                                                                                      </w:divBdr>
                                                                                                      <w:divsChild>
                                                                                                        <w:div w:id="64690908">
                                                                                                          <w:marLeft w:val="0"/>
                                                                                                          <w:marRight w:val="0"/>
                                                                                                          <w:marTop w:val="0"/>
                                                                                                          <w:marBottom w:val="0"/>
                                                                                                          <w:divBdr>
                                                                                                            <w:top w:val="none" w:sz="0" w:space="0" w:color="auto"/>
                                                                                                            <w:left w:val="none" w:sz="0" w:space="0" w:color="auto"/>
                                                                                                            <w:bottom w:val="none" w:sz="0" w:space="0" w:color="auto"/>
                                                                                                            <w:right w:val="none" w:sz="0" w:space="0" w:color="auto"/>
                                                                                                          </w:divBdr>
                                                                                                          <w:divsChild>
                                                                                                            <w:div w:id="1457406504">
                                                                                                              <w:marLeft w:val="0"/>
                                                                                                              <w:marRight w:val="0"/>
                                                                                                              <w:marTop w:val="0"/>
                                                                                                              <w:marBottom w:val="0"/>
                                                                                                              <w:divBdr>
                                                                                                                <w:top w:val="none" w:sz="0" w:space="0" w:color="auto"/>
                                                                                                                <w:left w:val="none" w:sz="0" w:space="0" w:color="auto"/>
                                                                                                                <w:bottom w:val="none" w:sz="0" w:space="0" w:color="auto"/>
                                                                                                                <w:right w:val="none" w:sz="0" w:space="0" w:color="auto"/>
                                                                                                              </w:divBdr>
                                                                                                              <w:divsChild>
                                                                                                                <w:div w:id="788551507">
                                                                                                                  <w:marLeft w:val="0"/>
                                                                                                                  <w:marRight w:val="0"/>
                                                                                                                  <w:marTop w:val="0"/>
                                                                                                                  <w:marBottom w:val="0"/>
                                                                                                                  <w:divBdr>
                                                                                                                    <w:top w:val="none" w:sz="0" w:space="0" w:color="auto"/>
                                                                                                                    <w:left w:val="none" w:sz="0" w:space="0" w:color="auto"/>
                                                                                                                    <w:bottom w:val="none" w:sz="0" w:space="0" w:color="auto"/>
                                                                                                                    <w:right w:val="none" w:sz="0" w:space="0" w:color="auto"/>
                                                                                                                  </w:divBdr>
                                                                                                                </w:div>
                                                                                                                <w:div w:id="8529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123013">
                                                                                              <w:marLeft w:val="0"/>
                                                                                              <w:marRight w:val="0"/>
                                                                                              <w:marTop w:val="0"/>
                                                                                              <w:marBottom w:val="0"/>
                                                                                              <w:divBdr>
                                                                                                <w:top w:val="none" w:sz="0" w:space="0" w:color="auto"/>
                                                                                                <w:left w:val="none" w:sz="0" w:space="0" w:color="auto"/>
                                                                                                <w:bottom w:val="none" w:sz="0" w:space="0" w:color="auto"/>
                                                                                                <w:right w:val="none" w:sz="0" w:space="0" w:color="auto"/>
                                                                                              </w:divBdr>
                                                                                              <w:divsChild>
                                                                                                <w:div w:id="1833329150">
                                                                                                  <w:marLeft w:val="0"/>
                                                                                                  <w:marRight w:val="0"/>
                                                                                                  <w:marTop w:val="0"/>
                                                                                                  <w:marBottom w:val="0"/>
                                                                                                  <w:divBdr>
                                                                                                    <w:top w:val="none" w:sz="0" w:space="0" w:color="auto"/>
                                                                                                    <w:left w:val="none" w:sz="0" w:space="0" w:color="auto"/>
                                                                                                    <w:bottom w:val="none" w:sz="0" w:space="0" w:color="auto"/>
                                                                                                    <w:right w:val="none" w:sz="0" w:space="0" w:color="auto"/>
                                                                                                  </w:divBdr>
                                                                                                  <w:divsChild>
                                                                                                    <w:div w:id="280189671">
                                                                                                      <w:marLeft w:val="0"/>
                                                                                                      <w:marRight w:val="0"/>
                                                                                                      <w:marTop w:val="0"/>
                                                                                                      <w:marBottom w:val="0"/>
                                                                                                      <w:divBdr>
                                                                                                        <w:top w:val="none" w:sz="0" w:space="0" w:color="auto"/>
                                                                                                        <w:left w:val="none" w:sz="0" w:space="0" w:color="auto"/>
                                                                                                        <w:bottom w:val="none" w:sz="0" w:space="0" w:color="auto"/>
                                                                                                        <w:right w:val="none" w:sz="0" w:space="0" w:color="auto"/>
                                                                                                      </w:divBdr>
                                                                                                      <w:divsChild>
                                                                                                        <w:div w:id="1588341800">
                                                                                                          <w:marLeft w:val="0"/>
                                                                                                          <w:marRight w:val="0"/>
                                                                                                          <w:marTop w:val="0"/>
                                                                                                          <w:marBottom w:val="0"/>
                                                                                                          <w:divBdr>
                                                                                                            <w:top w:val="none" w:sz="0" w:space="0" w:color="auto"/>
                                                                                                            <w:left w:val="none" w:sz="0" w:space="0" w:color="auto"/>
                                                                                                            <w:bottom w:val="none" w:sz="0" w:space="0" w:color="auto"/>
                                                                                                            <w:right w:val="none" w:sz="0" w:space="0" w:color="auto"/>
                                                                                                          </w:divBdr>
                                                                                                          <w:divsChild>
                                                                                                            <w:div w:id="1448890269">
                                                                                                              <w:marLeft w:val="0"/>
                                                                                                              <w:marRight w:val="0"/>
                                                                                                              <w:marTop w:val="0"/>
                                                                                                              <w:marBottom w:val="0"/>
                                                                                                              <w:divBdr>
                                                                                                                <w:top w:val="none" w:sz="0" w:space="0" w:color="auto"/>
                                                                                                                <w:left w:val="none" w:sz="0" w:space="0" w:color="auto"/>
                                                                                                                <w:bottom w:val="none" w:sz="0" w:space="0" w:color="auto"/>
                                                                                                                <w:right w:val="none" w:sz="0" w:space="0" w:color="auto"/>
                                                                                                              </w:divBdr>
                                                                                                              <w:divsChild>
                                                                                                                <w:div w:id="1934704663">
                                                                                                                  <w:marLeft w:val="0"/>
                                                                                                                  <w:marRight w:val="0"/>
                                                                                                                  <w:marTop w:val="0"/>
                                                                                                                  <w:marBottom w:val="0"/>
                                                                                                                  <w:divBdr>
                                                                                                                    <w:top w:val="none" w:sz="0" w:space="0" w:color="auto"/>
                                                                                                                    <w:left w:val="none" w:sz="0" w:space="0" w:color="auto"/>
                                                                                                                    <w:bottom w:val="none" w:sz="0" w:space="0" w:color="auto"/>
                                                                                                                    <w:right w:val="none" w:sz="0" w:space="0" w:color="auto"/>
                                                                                                                  </w:divBdr>
                                                                                                                </w:div>
                                                                                                                <w:div w:id="130431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756288">
                                                                                              <w:marLeft w:val="0"/>
                                                                                              <w:marRight w:val="0"/>
                                                                                              <w:marTop w:val="0"/>
                                                                                              <w:marBottom w:val="0"/>
                                                                                              <w:divBdr>
                                                                                                <w:top w:val="none" w:sz="0" w:space="0" w:color="auto"/>
                                                                                                <w:left w:val="none" w:sz="0" w:space="0" w:color="auto"/>
                                                                                                <w:bottom w:val="none" w:sz="0" w:space="0" w:color="auto"/>
                                                                                                <w:right w:val="none" w:sz="0" w:space="0" w:color="auto"/>
                                                                                              </w:divBdr>
                                                                                              <w:divsChild>
                                                                                                <w:div w:id="517233541">
                                                                                                  <w:marLeft w:val="0"/>
                                                                                                  <w:marRight w:val="0"/>
                                                                                                  <w:marTop w:val="0"/>
                                                                                                  <w:marBottom w:val="0"/>
                                                                                                  <w:divBdr>
                                                                                                    <w:top w:val="none" w:sz="0" w:space="0" w:color="auto"/>
                                                                                                    <w:left w:val="none" w:sz="0" w:space="0" w:color="auto"/>
                                                                                                    <w:bottom w:val="none" w:sz="0" w:space="0" w:color="auto"/>
                                                                                                    <w:right w:val="none" w:sz="0" w:space="0" w:color="auto"/>
                                                                                                  </w:divBdr>
                                                                                                  <w:divsChild>
                                                                                                    <w:div w:id="1261986910">
                                                                                                      <w:marLeft w:val="0"/>
                                                                                                      <w:marRight w:val="0"/>
                                                                                                      <w:marTop w:val="0"/>
                                                                                                      <w:marBottom w:val="0"/>
                                                                                                      <w:divBdr>
                                                                                                        <w:top w:val="none" w:sz="0" w:space="0" w:color="auto"/>
                                                                                                        <w:left w:val="none" w:sz="0" w:space="0" w:color="auto"/>
                                                                                                        <w:bottom w:val="none" w:sz="0" w:space="0" w:color="auto"/>
                                                                                                        <w:right w:val="none" w:sz="0" w:space="0" w:color="auto"/>
                                                                                                      </w:divBdr>
                                                                                                      <w:divsChild>
                                                                                                        <w:div w:id="1242565494">
                                                                                                          <w:marLeft w:val="0"/>
                                                                                                          <w:marRight w:val="0"/>
                                                                                                          <w:marTop w:val="0"/>
                                                                                                          <w:marBottom w:val="0"/>
                                                                                                          <w:divBdr>
                                                                                                            <w:top w:val="none" w:sz="0" w:space="0" w:color="auto"/>
                                                                                                            <w:left w:val="none" w:sz="0" w:space="0" w:color="auto"/>
                                                                                                            <w:bottom w:val="none" w:sz="0" w:space="0" w:color="auto"/>
                                                                                                            <w:right w:val="none" w:sz="0" w:space="0" w:color="auto"/>
                                                                                                          </w:divBdr>
                                                                                                          <w:divsChild>
                                                                                                            <w:div w:id="1523739397">
                                                                                                              <w:marLeft w:val="0"/>
                                                                                                              <w:marRight w:val="0"/>
                                                                                                              <w:marTop w:val="0"/>
                                                                                                              <w:marBottom w:val="0"/>
                                                                                                              <w:divBdr>
                                                                                                                <w:top w:val="none" w:sz="0" w:space="0" w:color="auto"/>
                                                                                                                <w:left w:val="none" w:sz="0" w:space="0" w:color="auto"/>
                                                                                                                <w:bottom w:val="none" w:sz="0" w:space="0" w:color="auto"/>
                                                                                                                <w:right w:val="none" w:sz="0" w:space="0" w:color="auto"/>
                                                                                                              </w:divBdr>
                                                                                                              <w:divsChild>
                                                                                                                <w:div w:id="1385105868">
                                                                                                                  <w:marLeft w:val="0"/>
                                                                                                                  <w:marRight w:val="0"/>
                                                                                                                  <w:marTop w:val="0"/>
                                                                                                                  <w:marBottom w:val="0"/>
                                                                                                                  <w:divBdr>
                                                                                                                    <w:top w:val="none" w:sz="0" w:space="0" w:color="auto"/>
                                                                                                                    <w:left w:val="none" w:sz="0" w:space="0" w:color="auto"/>
                                                                                                                    <w:bottom w:val="none" w:sz="0" w:space="0" w:color="auto"/>
                                                                                                                    <w:right w:val="none" w:sz="0" w:space="0" w:color="auto"/>
                                                                                                                  </w:divBdr>
                                                                                                                </w:div>
                                                                                                                <w:div w:id="166651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361090">
                                                                                          <w:marLeft w:val="0"/>
                                                                                          <w:marRight w:val="0"/>
                                                                                          <w:marTop w:val="0"/>
                                                                                          <w:marBottom w:val="0"/>
                                                                                          <w:divBdr>
                                                                                            <w:top w:val="none" w:sz="0" w:space="0" w:color="auto"/>
                                                                                            <w:left w:val="none" w:sz="0" w:space="0" w:color="auto"/>
                                                                                            <w:bottom w:val="none" w:sz="0" w:space="0" w:color="auto"/>
                                                                                            <w:right w:val="none" w:sz="0" w:space="0" w:color="auto"/>
                                                                                          </w:divBdr>
                                                                                          <w:divsChild>
                                                                                            <w:div w:id="1628197273">
                                                                                              <w:marLeft w:val="0"/>
                                                                                              <w:marRight w:val="0"/>
                                                                                              <w:marTop w:val="0"/>
                                                                                              <w:marBottom w:val="0"/>
                                                                                              <w:divBdr>
                                                                                                <w:top w:val="none" w:sz="0" w:space="0" w:color="auto"/>
                                                                                                <w:left w:val="none" w:sz="0" w:space="0" w:color="auto"/>
                                                                                                <w:bottom w:val="none" w:sz="0" w:space="0" w:color="auto"/>
                                                                                                <w:right w:val="none" w:sz="0" w:space="0" w:color="auto"/>
                                                                                              </w:divBdr>
                                                                                              <w:divsChild>
                                                                                                <w:div w:id="511262230">
                                                                                                  <w:marLeft w:val="0"/>
                                                                                                  <w:marRight w:val="0"/>
                                                                                                  <w:marTop w:val="0"/>
                                                                                                  <w:marBottom w:val="0"/>
                                                                                                  <w:divBdr>
                                                                                                    <w:top w:val="none" w:sz="0" w:space="0" w:color="auto"/>
                                                                                                    <w:left w:val="none" w:sz="0" w:space="0" w:color="auto"/>
                                                                                                    <w:bottom w:val="none" w:sz="0" w:space="0" w:color="auto"/>
                                                                                                    <w:right w:val="none" w:sz="0" w:space="0" w:color="auto"/>
                                                                                                  </w:divBdr>
                                                                                                  <w:divsChild>
                                                                                                    <w:div w:id="1985236351">
                                                                                                      <w:marLeft w:val="0"/>
                                                                                                      <w:marRight w:val="0"/>
                                                                                                      <w:marTop w:val="0"/>
                                                                                                      <w:marBottom w:val="0"/>
                                                                                                      <w:divBdr>
                                                                                                        <w:top w:val="none" w:sz="0" w:space="0" w:color="auto"/>
                                                                                                        <w:left w:val="none" w:sz="0" w:space="0" w:color="auto"/>
                                                                                                        <w:bottom w:val="none" w:sz="0" w:space="0" w:color="auto"/>
                                                                                                        <w:right w:val="none" w:sz="0" w:space="0" w:color="auto"/>
                                                                                                      </w:divBdr>
                                                                                                      <w:divsChild>
                                                                                                        <w:div w:id="147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9054744">
                                                                  <w:marLeft w:val="0"/>
                                                                  <w:marRight w:val="0"/>
                                                                  <w:marTop w:val="0"/>
                                                                  <w:marBottom w:val="0"/>
                                                                  <w:divBdr>
                                                                    <w:top w:val="none" w:sz="0" w:space="0" w:color="auto"/>
                                                                    <w:left w:val="none" w:sz="0" w:space="0" w:color="auto"/>
                                                                    <w:bottom w:val="none" w:sz="0" w:space="0" w:color="auto"/>
                                                                    <w:right w:val="none" w:sz="0" w:space="0" w:color="auto"/>
                                                                  </w:divBdr>
                                                                  <w:divsChild>
                                                                    <w:div w:id="108355292">
                                                                      <w:marLeft w:val="0"/>
                                                                      <w:marRight w:val="0"/>
                                                                      <w:marTop w:val="0"/>
                                                                      <w:marBottom w:val="0"/>
                                                                      <w:divBdr>
                                                                        <w:top w:val="none" w:sz="0" w:space="0" w:color="auto"/>
                                                                        <w:left w:val="none" w:sz="0" w:space="0" w:color="auto"/>
                                                                        <w:bottom w:val="none" w:sz="0" w:space="0" w:color="auto"/>
                                                                        <w:right w:val="none" w:sz="0" w:space="0" w:color="auto"/>
                                                                      </w:divBdr>
                                                                      <w:divsChild>
                                                                        <w:div w:id="893198328">
                                                                          <w:marLeft w:val="0"/>
                                                                          <w:marRight w:val="0"/>
                                                                          <w:marTop w:val="0"/>
                                                                          <w:marBottom w:val="0"/>
                                                                          <w:divBdr>
                                                                            <w:top w:val="none" w:sz="0" w:space="0" w:color="auto"/>
                                                                            <w:left w:val="none" w:sz="0" w:space="0" w:color="auto"/>
                                                                            <w:bottom w:val="none" w:sz="0" w:space="0" w:color="auto"/>
                                                                            <w:right w:val="none" w:sz="0" w:space="0" w:color="auto"/>
                                                                          </w:divBdr>
                                                                          <w:divsChild>
                                                                            <w:div w:id="276329064">
                                                                              <w:marLeft w:val="0"/>
                                                                              <w:marRight w:val="0"/>
                                                                              <w:marTop w:val="0"/>
                                                                              <w:marBottom w:val="0"/>
                                                                              <w:divBdr>
                                                                                <w:top w:val="none" w:sz="0" w:space="0" w:color="auto"/>
                                                                                <w:left w:val="none" w:sz="0" w:space="0" w:color="auto"/>
                                                                                <w:bottom w:val="none" w:sz="0" w:space="0" w:color="auto"/>
                                                                                <w:right w:val="none" w:sz="0" w:space="0" w:color="auto"/>
                                                                              </w:divBdr>
                                                                              <w:divsChild>
                                                                                <w:div w:id="494342659">
                                                                                  <w:marLeft w:val="0"/>
                                                                                  <w:marRight w:val="0"/>
                                                                                  <w:marTop w:val="0"/>
                                                                                  <w:marBottom w:val="0"/>
                                                                                  <w:divBdr>
                                                                                    <w:top w:val="none" w:sz="0" w:space="0" w:color="auto"/>
                                                                                    <w:left w:val="none" w:sz="0" w:space="0" w:color="auto"/>
                                                                                    <w:bottom w:val="none" w:sz="0" w:space="0" w:color="auto"/>
                                                                                    <w:right w:val="none" w:sz="0" w:space="0" w:color="auto"/>
                                                                                  </w:divBdr>
                                                                                  <w:divsChild>
                                                                                    <w:div w:id="1354842511">
                                                                                      <w:marLeft w:val="0"/>
                                                                                      <w:marRight w:val="0"/>
                                                                                      <w:marTop w:val="0"/>
                                                                                      <w:marBottom w:val="0"/>
                                                                                      <w:divBdr>
                                                                                        <w:top w:val="none" w:sz="0" w:space="0" w:color="auto"/>
                                                                                        <w:left w:val="none" w:sz="0" w:space="0" w:color="auto"/>
                                                                                        <w:bottom w:val="none" w:sz="0" w:space="0" w:color="auto"/>
                                                                                        <w:right w:val="none" w:sz="0" w:space="0" w:color="auto"/>
                                                                                      </w:divBdr>
                                                                                      <w:divsChild>
                                                                                        <w:div w:id="2080054963">
                                                                                          <w:marLeft w:val="0"/>
                                                                                          <w:marRight w:val="0"/>
                                                                                          <w:marTop w:val="0"/>
                                                                                          <w:marBottom w:val="0"/>
                                                                                          <w:divBdr>
                                                                                            <w:top w:val="none" w:sz="0" w:space="0" w:color="auto"/>
                                                                                            <w:left w:val="none" w:sz="0" w:space="0" w:color="auto"/>
                                                                                            <w:bottom w:val="none" w:sz="0" w:space="0" w:color="auto"/>
                                                                                            <w:right w:val="none" w:sz="0" w:space="0" w:color="auto"/>
                                                                                          </w:divBdr>
                                                                                          <w:divsChild>
                                                                                            <w:div w:id="544291085">
                                                                                              <w:marLeft w:val="0"/>
                                                                                              <w:marRight w:val="0"/>
                                                                                              <w:marTop w:val="0"/>
                                                                                              <w:marBottom w:val="0"/>
                                                                                              <w:divBdr>
                                                                                                <w:top w:val="none" w:sz="0" w:space="0" w:color="auto"/>
                                                                                                <w:left w:val="none" w:sz="0" w:space="0" w:color="auto"/>
                                                                                                <w:bottom w:val="none" w:sz="0" w:space="0" w:color="auto"/>
                                                                                                <w:right w:val="none" w:sz="0" w:space="0" w:color="auto"/>
                                                                                              </w:divBdr>
                                                                                              <w:divsChild>
                                                                                                <w:div w:id="518272521">
                                                                                                  <w:marLeft w:val="0"/>
                                                                                                  <w:marRight w:val="0"/>
                                                                                                  <w:marTop w:val="0"/>
                                                                                                  <w:marBottom w:val="0"/>
                                                                                                  <w:divBdr>
                                                                                                    <w:top w:val="none" w:sz="0" w:space="0" w:color="auto"/>
                                                                                                    <w:left w:val="none" w:sz="0" w:space="0" w:color="auto"/>
                                                                                                    <w:bottom w:val="none" w:sz="0" w:space="0" w:color="auto"/>
                                                                                                    <w:right w:val="none" w:sz="0" w:space="0" w:color="auto"/>
                                                                                                  </w:divBdr>
                                                                                                </w:div>
                                                                                              </w:divsChild>
                                                                                            </w:div>
                                                                                            <w:div w:id="1179615025">
                                                                                              <w:blockQuote w:val="1"/>
                                                                                              <w:marLeft w:val="0"/>
                                                                                              <w:marRight w:val="0"/>
                                                                                              <w:marTop w:val="0"/>
                                                                                              <w:marBottom w:val="120"/>
                                                                                              <w:divBdr>
                                                                                                <w:top w:val="none" w:sz="0" w:space="0" w:color="auto"/>
                                                                                                <w:left w:val="none" w:sz="0" w:space="0" w:color="auto"/>
                                                                                                <w:bottom w:val="none" w:sz="0" w:space="0" w:color="auto"/>
                                                                                                <w:right w:val="none" w:sz="0" w:space="0" w:color="auto"/>
                                                                                              </w:divBdr>
                                                                                            </w:div>
                                                                                            <w:div w:id="1392148391">
                                                                                              <w:blockQuote w:val="1"/>
                                                                                              <w:marLeft w:val="0"/>
                                                                                              <w:marRight w:val="0"/>
                                                                                              <w:marTop w:val="0"/>
                                                                                              <w:marBottom w:val="120"/>
                                                                                              <w:divBdr>
                                                                                                <w:top w:val="none" w:sz="0" w:space="0" w:color="auto"/>
                                                                                                <w:left w:val="none" w:sz="0" w:space="0" w:color="auto"/>
                                                                                                <w:bottom w:val="none" w:sz="0" w:space="0" w:color="auto"/>
                                                                                                <w:right w:val="none" w:sz="0" w:space="0" w:color="auto"/>
                                                                                              </w:divBdr>
                                                                                            </w:div>
                                                                                            <w:div w:id="1353922037">
                                                                                              <w:blockQuote w:val="1"/>
                                                                                              <w:marLeft w:val="0"/>
                                                                                              <w:marRight w:val="0"/>
                                                                                              <w:marTop w:val="0"/>
                                                                                              <w:marBottom w:val="120"/>
                                                                                              <w:divBdr>
                                                                                                <w:top w:val="none" w:sz="0" w:space="0" w:color="auto"/>
                                                                                                <w:left w:val="none" w:sz="0" w:space="0" w:color="auto"/>
                                                                                                <w:bottom w:val="none" w:sz="0" w:space="0" w:color="auto"/>
                                                                                                <w:right w:val="none" w:sz="0" w:space="0" w:color="auto"/>
                                                                                              </w:divBdr>
                                                                                            </w:div>
                                                                                            <w:div w:id="1237394314">
                                                                                              <w:marLeft w:val="0"/>
                                                                                              <w:marRight w:val="0"/>
                                                                                              <w:marTop w:val="0"/>
                                                                                              <w:marBottom w:val="0"/>
                                                                                              <w:divBdr>
                                                                                                <w:top w:val="none" w:sz="0" w:space="0" w:color="auto"/>
                                                                                                <w:left w:val="none" w:sz="0" w:space="0" w:color="auto"/>
                                                                                                <w:bottom w:val="none" w:sz="0" w:space="0" w:color="auto"/>
                                                                                                <w:right w:val="none" w:sz="0" w:space="0" w:color="auto"/>
                                                                                              </w:divBdr>
                                                                                              <w:divsChild>
                                                                                                <w:div w:id="98215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2916497">
                                                      <w:marLeft w:val="0"/>
                                                      <w:marRight w:val="0"/>
                                                      <w:marTop w:val="0"/>
                                                      <w:marBottom w:val="0"/>
                                                      <w:divBdr>
                                                        <w:top w:val="none" w:sz="0" w:space="0" w:color="auto"/>
                                                        <w:left w:val="none" w:sz="0" w:space="0" w:color="auto"/>
                                                        <w:bottom w:val="none" w:sz="0" w:space="0" w:color="auto"/>
                                                        <w:right w:val="none" w:sz="0" w:space="0" w:color="auto"/>
                                                      </w:divBdr>
                                                      <w:divsChild>
                                                        <w:div w:id="997152946">
                                                          <w:marLeft w:val="0"/>
                                                          <w:marRight w:val="0"/>
                                                          <w:marTop w:val="0"/>
                                                          <w:marBottom w:val="0"/>
                                                          <w:divBdr>
                                                            <w:top w:val="none" w:sz="0" w:space="0" w:color="auto"/>
                                                            <w:left w:val="none" w:sz="0" w:space="0" w:color="auto"/>
                                                            <w:bottom w:val="none" w:sz="0" w:space="0" w:color="auto"/>
                                                            <w:right w:val="none" w:sz="0" w:space="0" w:color="auto"/>
                                                          </w:divBdr>
                                                          <w:divsChild>
                                                            <w:div w:id="305358823">
                                                              <w:marLeft w:val="0"/>
                                                              <w:marRight w:val="0"/>
                                                              <w:marTop w:val="0"/>
                                                              <w:marBottom w:val="0"/>
                                                              <w:divBdr>
                                                                <w:top w:val="none" w:sz="0" w:space="0" w:color="auto"/>
                                                                <w:left w:val="none" w:sz="0" w:space="0" w:color="auto"/>
                                                                <w:bottom w:val="none" w:sz="0" w:space="0" w:color="auto"/>
                                                                <w:right w:val="none" w:sz="0" w:space="0" w:color="auto"/>
                                                              </w:divBdr>
                                                              <w:divsChild>
                                                                <w:div w:id="1921676910">
                                                                  <w:marLeft w:val="0"/>
                                                                  <w:marRight w:val="0"/>
                                                                  <w:marTop w:val="0"/>
                                                                  <w:marBottom w:val="0"/>
                                                                  <w:divBdr>
                                                                    <w:top w:val="none" w:sz="0" w:space="0" w:color="auto"/>
                                                                    <w:left w:val="none" w:sz="0" w:space="0" w:color="auto"/>
                                                                    <w:bottom w:val="none" w:sz="0" w:space="0" w:color="auto"/>
                                                                    <w:right w:val="none" w:sz="0" w:space="0" w:color="auto"/>
                                                                  </w:divBdr>
                                                                  <w:divsChild>
                                                                    <w:div w:id="1112481113">
                                                                      <w:marLeft w:val="0"/>
                                                                      <w:marRight w:val="0"/>
                                                                      <w:marTop w:val="0"/>
                                                                      <w:marBottom w:val="0"/>
                                                                      <w:divBdr>
                                                                        <w:top w:val="none" w:sz="0" w:space="0" w:color="auto"/>
                                                                        <w:left w:val="none" w:sz="0" w:space="0" w:color="auto"/>
                                                                        <w:bottom w:val="none" w:sz="0" w:space="0" w:color="auto"/>
                                                                        <w:right w:val="none" w:sz="0" w:space="0" w:color="auto"/>
                                                                      </w:divBdr>
                                                                      <w:divsChild>
                                                                        <w:div w:id="1012224698">
                                                                          <w:marLeft w:val="0"/>
                                                                          <w:marRight w:val="0"/>
                                                                          <w:marTop w:val="0"/>
                                                                          <w:marBottom w:val="360"/>
                                                                          <w:divBdr>
                                                                            <w:top w:val="none" w:sz="0" w:space="0" w:color="auto"/>
                                                                            <w:left w:val="none" w:sz="0" w:space="0" w:color="auto"/>
                                                                            <w:bottom w:val="none" w:sz="0" w:space="0" w:color="auto"/>
                                                                            <w:right w:val="none" w:sz="0" w:space="0" w:color="auto"/>
                                                                          </w:divBdr>
                                                                          <w:divsChild>
                                                                            <w:div w:id="117992964">
                                                                              <w:marLeft w:val="0"/>
                                                                              <w:marRight w:val="0"/>
                                                                              <w:marTop w:val="0"/>
                                                                              <w:marBottom w:val="0"/>
                                                                              <w:divBdr>
                                                                                <w:top w:val="none" w:sz="0" w:space="0" w:color="auto"/>
                                                                                <w:left w:val="none" w:sz="0" w:space="0" w:color="auto"/>
                                                                                <w:bottom w:val="none" w:sz="0" w:space="0" w:color="auto"/>
                                                                                <w:right w:val="none" w:sz="0" w:space="0" w:color="auto"/>
                                                                              </w:divBdr>
                                                                              <w:divsChild>
                                                                                <w:div w:id="75821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1391990">
      <w:bodyDiv w:val="1"/>
      <w:marLeft w:val="0"/>
      <w:marRight w:val="0"/>
      <w:marTop w:val="0"/>
      <w:marBottom w:val="0"/>
      <w:divBdr>
        <w:top w:val="none" w:sz="0" w:space="0" w:color="auto"/>
        <w:left w:val="none" w:sz="0" w:space="0" w:color="auto"/>
        <w:bottom w:val="none" w:sz="0" w:space="0" w:color="auto"/>
        <w:right w:val="none" w:sz="0" w:space="0" w:color="auto"/>
      </w:divBdr>
    </w:div>
    <w:div w:id="163783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1804</Words>
  <Characters>10284</Characters>
  <Application>Microsoft Office Word</Application>
  <DocSecurity>0</DocSecurity>
  <Lines>85</Lines>
  <Paragraphs>24</Paragraphs>
  <ScaleCrop>false</ScaleCrop>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6</cp:revision>
  <dcterms:created xsi:type="dcterms:W3CDTF">2026-08-04T03:22:00Z</dcterms:created>
  <dcterms:modified xsi:type="dcterms:W3CDTF">2026-08-04T03:34:00Z</dcterms:modified>
</cp:coreProperties>
</file>