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0AF4D" w14:textId="77777777" w:rsidR="003B19E4" w:rsidRDefault="003B19E4" w:rsidP="003B19E4">
      <w:pPr>
        <w:pStyle w:val="Heading2"/>
      </w:pPr>
      <w:r>
        <w:t>Analysis A — MANOVA and Factorial ANOVA interpretation</w:t>
      </w:r>
    </w:p>
    <w:p w14:paraId="43C1CE33" w14:textId="77777777" w:rsidR="003B19E4" w:rsidRDefault="003B19E4" w:rsidP="003B19E4">
      <w:pPr>
        <w:pStyle w:val="NormalWeb"/>
      </w:pPr>
      <w:r>
        <w:rPr>
          <w:rStyle w:val="Strong"/>
        </w:rPr>
        <w:t>Goal.</w:t>
      </w:r>
      <w:r>
        <w:t xml:space="preserve"> The Code A output tests whether five proportion-estimation methods differ in multivariate and univariate estimation accuracy across a factorial simulation design. The output contains 400,950 complete cases, five methods, three design blocks, three </w:t>
      </w:r>
      <w:r>
        <w:rPr>
          <w:rStyle w:val="HTMLCode"/>
        </w:rPr>
        <w:t>G</w:t>
      </w:r>
      <w:r>
        <w:t xml:space="preserve"> levels, three </w:t>
      </w:r>
      <w:r>
        <w:rPr>
          <w:rStyle w:val="HTMLCode"/>
        </w:rPr>
        <w:t>sigma</w:t>
      </w:r>
      <w:r>
        <w:t xml:space="preserve"> levels, and three </w:t>
      </w:r>
      <w:proofErr w:type="spellStart"/>
      <w:r>
        <w:rPr>
          <w:rStyle w:val="HTMLCode"/>
        </w:rPr>
        <w:t>mean_nsamp</w:t>
      </w:r>
      <w:proofErr w:type="spellEnd"/>
      <w:r>
        <w:t xml:space="preserve"> levels. The printed MANOVA model is not a simple one-way MANOVA; it is a factorial MANOVA with method-by-factor interactions. The MANOVA response vector is </w:t>
      </w:r>
      <w:proofErr w:type="spellStart"/>
      <w:r>
        <w:rPr>
          <w:rStyle w:val="HTMLCode"/>
        </w:rPr>
        <w:t>cbind</w:t>
      </w:r>
      <w:proofErr w:type="spellEnd"/>
      <w:r>
        <w:rPr>
          <w:rStyle w:val="HTMLCode"/>
        </w:rPr>
        <w:t>(</w:t>
      </w:r>
      <w:proofErr w:type="spellStart"/>
      <w:r>
        <w:rPr>
          <w:rStyle w:val="HTMLCode"/>
        </w:rPr>
        <w:t>log_rmse</w:t>
      </w:r>
      <w:proofErr w:type="spellEnd"/>
      <w:r>
        <w:rPr>
          <w:rStyle w:val="HTMLCode"/>
        </w:rPr>
        <w:t>, log_L1)</w:t>
      </w:r>
      <w:r>
        <w:t xml:space="preserve">, while </w:t>
      </w:r>
      <w:proofErr w:type="spellStart"/>
      <w:r>
        <w:rPr>
          <w:rStyle w:val="HTMLCode"/>
        </w:rPr>
        <w:t>log_Linf</w:t>
      </w:r>
      <w:proofErr w:type="spellEnd"/>
      <w:r>
        <w:t xml:space="preserve"> is analyzed separately by a univariate linear model. The output does </w:t>
      </w:r>
      <w:r>
        <w:rPr>
          <w:rStyle w:val="Strong"/>
        </w:rPr>
        <w:t>not</w:t>
      </w:r>
      <w:r>
        <w:t xml:space="preserve"> directly report Bias and Variance, so those cannot be interpreted as direct response variables from this file.</w:t>
      </w:r>
    </w:p>
    <w:p w14:paraId="7D106154" w14:textId="77777777" w:rsidR="003B19E4" w:rsidRDefault="003B19E4" w:rsidP="003B19E4">
      <w:pPr>
        <w:pStyle w:val="Heading2"/>
      </w:pPr>
      <w:r>
        <w:t>1. Multivariate synthesis: MANOVA accuracy profile</w:t>
      </w:r>
    </w:p>
    <w:p w14:paraId="7872C0E8" w14:textId="77777777" w:rsidR="003B19E4" w:rsidRDefault="003B19E4" w:rsidP="003B19E4">
      <w:pPr>
        <w:pStyle w:val="NormalWeb"/>
      </w:pPr>
      <w:r>
        <w:t xml:space="preserve">The MANOVA shows a clear multivariate difference among the five methods in the joint accuracy profile of </w:t>
      </w:r>
      <w:proofErr w:type="spellStart"/>
      <w:r>
        <w:rPr>
          <w:rStyle w:val="HTMLCode"/>
        </w:rPr>
        <w:t>log_rmse</w:t>
      </w:r>
      <w:proofErr w:type="spellEnd"/>
      <w:r>
        <w:t xml:space="preserve"> and </w:t>
      </w:r>
      <w:r>
        <w:rPr>
          <w:rStyle w:val="HTMLCode"/>
        </w:rPr>
        <w:t>log_L1</w:t>
      </w:r>
      <w:r>
        <w:t>. The method effect is highly significant using Pillai’s trace, with Pillai = 0.014051 and approximate F = 709.1, p &lt; 2.2e-16. This means the methods differ in their combined RMSE–L1 accuracy profile after adjustment for design block, number of groups, true composition, dispersion, sample size, and composition coordinates.</w:t>
      </w:r>
    </w:p>
    <w:p w14:paraId="655F8BF9" w14:textId="77777777" w:rsidR="003B19E4" w:rsidRDefault="003B19E4" w:rsidP="003B19E4">
      <w:pPr>
        <w:pStyle w:val="NormalWeb"/>
      </w:pPr>
      <w:r>
        <w:t xml:space="preserve">The dominant multivariate drivers are not method alone. </w:t>
      </w:r>
      <w:r>
        <w:rPr>
          <w:rStyle w:val="HTMLCode"/>
        </w:rPr>
        <w:t>sigma</w:t>
      </w:r>
      <w:r>
        <w:t xml:space="preserve"> has the largest Pillai value, 0.221507, followed by </w:t>
      </w:r>
      <w:r>
        <w:rPr>
          <w:rStyle w:val="HTMLCode"/>
        </w:rPr>
        <w:t>G</w:t>
      </w:r>
      <w:r>
        <w:t xml:space="preserve"> with Pillai = 0.101820. By comparison, method has Pillai = 0.014051. Thus, the simulation conditions, especially dispersion and number of sampled groups, explain much more of the multivariate accuracy variation than the choice among methods. Method still matters, but its practical effect is smaller than the dominant experimental factors.</w:t>
      </w:r>
    </w:p>
    <w:p w14:paraId="1D89CDDD" w14:textId="77777777" w:rsidR="003B19E4" w:rsidRDefault="003B19E4" w:rsidP="003B19E4">
      <w:pPr>
        <w:pStyle w:val="NormalWeb"/>
      </w:pPr>
      <w:r>
        <w:t xml:space="preserve">The important interaction result is </w:t>
      </w:r>
      <w:proofErr w:type="spellStart"/>
      <w:r>
        <w:rPr>
          <w:rStyle w:val="HTMLCode"/>
        </w:rPr>
        <w:t>method:sigma</w:t>
      </w:r>
      <w:proofErr w:type="spellEnd"/>
      <w:r>
        <w:t xml:space="preserve">, with Pillai = 0.009457, p &lt; 2.2e-16. This indicates that method rankings are not fully constant as dispersion changes. The </w:t>
      </w:r>
      <w:proofErr w:type="spellStart"/>
      <w:r>
        <w:rPr>
          <w:rStyle w:val="HTMLCode"/>
        </w:rPr>
        <w:t>method:G</w:t>
      </w:r>
      <w:proofErr w:type="spellEnd"/>
      <w:r>
        <w:t xml:space="preserve">, </w:t>
      </w:r>
      <w:proofErr w:type="spellStart"/>
      <w:r>
        <w:rPr>
          <w:rStyle w:val="HTMLCode"/>
        </w:rPr>
        <w:t>method:design_block</w:t>
      </w:r>
      <w:proofErr w:type="spellEnd"/>
      <w:r>
        <w:t xml:space="preserve">, and </w:t>
      </w:r>
      <w:proofErr w:type="spellStart"/>
      <w:r>
        <w:rPr>
          <w:rStyle w:val="HTMLCode"/>
        </w:rPr>
        <w:t>method:mean_nsamp</w:t>
      </w:r>
      <w:proofErr w:type="spellEnd"/>
      <w:r>
        <w:t xml:space="preserve"> interactions are also significant, but their Pillai values are smaller. The </w:t>
      </w:r>
      <w:proofErr w:type="spellStart"/>
      <w:r>
        <w:rPr>
          <w:rStyle w:val="HTMLCode"/>
        </w:rPr>
        <w:t>method:theta_true</w:t>
      </w:r>
      <w:proofErr w:type="spellEnd"/>
      <w:r>
        <w:t xml:space="preserve"> and </w:t>
      </w:r>
      <w:r>
        <w:rPr>
          <w:rStyle w:val="HTMLCode"/>
        </w:rPr>
        <w:t>method:p1</w:t>
      </w:r>
      <w:r>
        <w:t xml:space="preserve"> interactions are not significant, and the </w:t>
      </w:r>
      <w:r>
        <w:rPr>
          <w:rStyle w:val="HTMLCode"/>
        </w:rPr>
        <w:t>method:p2</w:t>
      </w:r>
      <w:r>
        <w:t xml:space="preserve"> interaction is statistically significant but extremely small.</w:t>
      </w:r>
    </w:p>
    <w:p w14:paraId="4AAB5B2B" w14:textId="77777777" w:rsidR="003B19E4" w:rsidRDefault="003B19E4" w:rsidP="003B19E4">
      <w:pPr>
        <w:pStyle w:val="Heading2"/>
      </w:pPr>
      <w:r>
        <w:t xml:space="preserve">2. Univariate decomposition: RMSE, L1, and </w:t>
      </w:r>
      <w:proofErr w:type="spellStart"/>
      <w:r>
        <w:t>Linf</w:t>
      </w:r>
      <w:proofErr w:type="spellEnd"/>
    </w:p>
    <w:p w14:paraId="2AD57031" w14:textId="77777777" w:rsidR="003B19E4" w:rsidRDefault="003B19E4" w:rsidP="003B19E4">
      <w:pPr>
        <w:pStyle w:val="NormalWeb"/>
      </w:pPr>
      <w:r>
        <w:t xml:space="preserve">The univariate ANOVAs give a consistent result across all three reported accuracy metrics. For </w:t>
      </w:r>
      <w:proofErr w:type="spellStart"/>
      <w:r>
        <w:rPr>
          <w:rStyle w:val="HTMLCode"/>
        </w:rPr>
        <w:t>log_rmse</w:t>
      </w:r>
      <w:proofErr w:type="spellEnd"/>
      <w:r>
        <w:t xml:space="preserve">, </w:t>
      </w:r>
      <w:r>
        <w:rPr>
          <w:rStyle w:val="HTMLCode"/>
        </w:rPr>
        <w:t>log_L1</w:t>
      </w:r>
      <w:r>
        <w:t xml:space="preserve">, and </w:t>
      </w:r>
      <w:proofErr w:type="spellStart"/>
      <w:r>
        <w:rPr>
          <w:rStyle w:val="HTMLCode"/>
        </w:rPr>
        <w:t>log_Linf</w:t>
      </w:r>
      <w:proofErr w:type="spellEnd"/>
      <w:r>
        <w:t xml:space="preserve">, the largest F statistics are for </w:t>
      </w:r>
      <w:r>
        <w:rPr>
          <w:rStyle w:val="HTMLCode"/>
        </w:rPr>
        <w:t>sigma</w:t>
      </w:r>
      <w:r>
        <w:t xml:space="preserve"> and </w:t>
      </w:r>
      <w:r>
        <w:rPr>
          <w:rStyle w:val="HTMLCode"/>
        </w:rPr>
        <w:t>G</w:t>
      </w:r>
      <w:r>
        <w:t xml:space="preserve">. For example, </w:t>
      </w:r>
      <w:r>
        <w:rPr>
          <w:rStyle w:val="HTMLCode"/>
        </w:rPr>
        <w:t>sigma</w:t>
      </w:r>
      <w:r>
        <w:t xml:space="preserve"> has F = 44,388 for </w:t>
      </w:r>
      <w:proofErr w:type="spellStart"/>
      <w:r>
        <w:rPr>
          <w:rStyle w:val="HTMLCode"/>
        </w:rPr>
        <w:t>log_rmse</w:t>
      </w:r>
      <w:proofErr w:type="spellEnd"/>
      <w:r>
        <w:t xml:space="preserve">, F = 48,575 for </w:t>
      </w:r>
      <w:r>
        <w:rPr>
          <w:rStyle w:val="HTMLCode"/>
        </w:rPr>
        <w:t>log_L1</w:t>
      </w:r>
      <w:r>
        <w:t xml:space="preserve">, and F = 45,218 for </w:t>
      </w:r>
      <w:proofErr w:type="spellStart"/>
      <w:r>
        <w:rPr>
          <w:rStyle w:val="HTMLCode"/>
        </w:rPr>
        <w:t>log_Linf</w:t>
      </w:r>
      <w:proofErr w:type="spellEnd"/>
      <w:r>
        <w:t xml:space="preserve">. </w:t>
      </w:r>
      <w:r>
        <w:rPr>
          <w:rStyle w:val="HTMLCode"/>
        </w:rPr>
        <w:t>G</w:t>
      </w:r>
      <w:r>
        <w:t xml:space="preserve"> is the second major driver, with F = 19,019 for </w:t>
      </w:r>
      <w:proofErr w:type="spellStart"/>
      <w:r>
        <w:rPr>
          <w:rStyle w:val="HTMLCode"/>
        </w:rPr>
        <w:t>log_rmse</w:t>
      </w:r>
      <w:proofErr w:type="spellEnd"/>
      <w:r>
        <w:t xml:space="preserve">, F = 20,538 for </w:t>
      </w:r>
      <w:r>
        <w:rPr>
          <w:rStyle w:val="HTMLCode"/>
        </w:rPr>
        <w:t>log_L1</w:t>
      </w:r>
      <w:r>
        <w:t xml:space="preserve">, and F = 19,321 for </w:t>
      </w:r>
      <w:proofErr w:type="spellStart"/>
      <w:r>
        <w:rPr>
          <w:rStyle w:val="HTMLCode"/>
        </w:rPr>
        <w:t>log_Linf</w:t>
      </w:r>
      <w:proofErr w:type="spellEnd"/>
      <w:r>
        <w:t>.</w:t>
      </w:r>
    </w:p>
    <w:p w14:paraId="593DCD09" w14:textId="77777777" w:rsidR="003B19E4" w:rsidRDefault="003B19E4" w:rsidP="003B19E4">
      <w:pPr>
        <w:pStyle w:val="NormalWeb"/>
      </w:pPr>
      <w:r>
        <w:t xml:space="preserve">The method main effect is highly significant for all three metrics, but it is smaller than </w:t>
      </w:r>
      <w:r>
        <w:rPr>
          <w:rStyle w:val="HTMLCode"/>
        </w:rPr>
        <w:t>sigma</w:t>
      </w:r>
      <w:r>
        <w:t xml:space="preserve"> and </w:t>
      </w:r>
      <w:r>
        <w:rPr>
          <w:rStyle w:val="HTMLCode"/>
        </w:rPr>
        <w:t>G</w:t>
      </w:r>
      <w:r>
        <w:t xml:space="preserve">. The method F statistics are approximately 1,407 for </w:t>
      </w:r>
      <w:proofErr w:type="spellStart"/>
      <w:r>
        <w:rPr>
          <w:rStyle w:val="HTMLCode"/>
        </w:rPr>
        <w:t>log_rmse</w:t>
      </w:r>
      <w:proofErr w:type="spellEnd"/>
      <w:r>
        <w:t xml:space="preserve">, 1,405 for </w:t>
      </w:r>
      <w:r>
        <w:rPr>
          <w:rStyle w:val="HTMLCode"/>
        </w:rPr>
        <w:t>log_L1</w:t>
      </w:r>
      <w:r>
        <w:t xml:space="preserve">, and 1,417 for </w:t>
      </w:r>
      <w:proofErr w:type="spellStart"/>
      <w:r>
        <w:rPr>
          <w:rStyle w:val="HTMLCode"/>
        </w:rPr>
        <w:t>log_Linf</w:t>
      </w:r>
      <w:proofErr w:type="spellEnd"/>
      <w:r>
        <w:t>. This is strong evidence that method choice affects accuracy, but the magnitude of method influence is secondary to the experimental conditions.</w:t>
      </w:r>
    </w:p>
    <w:p w14:paraId="32EFA5D1" w14:textId="77777777" w:rsidR="003B19E4" w:rsidRDefault="003B19E4" w:rsidP="003B19E4">
      <w:pPr>
        <w:pStyle w:val="NormalWeb"/>
      </w:pPr>
      <w:r>
        <w:t xml:space="preserve">The interaction structure is also consistent. The largest method interaction is </w:t>
      </w:r>
      <w:proofErr w:type="spellStart"/>
      <w:r>
        <w:rPr>
          <w:rStyle w:val="HTMLCode"/>
        </w:rPr>
        <w:t>method:sigma</w:t>
      </w:r>
      <w:proofErr w:type="spellEnd"/>
      <w:r>
        <w:t xml:space="preserve">, followed by smaller but significant </w:t>
      </w:r>
      <w:proofErr w:type="spellStart"/>
      <w:r>
        <w:rPr>
          <w:rStyle w:val="HTMLCode"/>
        </w:rPr>
        <w:t>method:G</w:t>
      </w:r>
      <w:proofErr w:type="spellEnd"/>
      <w:r>
        <w:t xml:space="preserve">, </w:t>
      </w:r>
      <w:proofErr w:type="spellStart"/>
      <w:r>
        <w:rPr>
          <w:rStyle w:val="HTMLCode"/>
        </w:rPr>
        <w:t>method:mean_nsamp</w:t>
      </w:r>
      <w:proofErr w:type="spellEnd"/>
      <w:r>
        <w:t xml:space="preserve">, and </w:t>
      </w:r>
      <w:proofErr w:type="spellStart"/>
      <w:r>
        <w:rPr>
          <w:rStyle w:val="HTMLCode"/>
        </w:rPr>
        <w:t>method:design_block</w:t>
      </w:r>
      <w:proofErr w:type="spellEnd"/>
      <w:r>
        <w:t xml:space="preserve"> interactions. This means method performance changes with dispersion, number of groups, sample size, and sampling design. The method-by-</w:t>
      </w:r>
      <w:proofErr w:type="spellStart"/>
      <w:r>
        <w:rPr>
          <w:rStyle w:val="HTMLCode"/>
        </w:rPr>
        <w:t>theta_true</w:t>
      </w:r>
      <w:proofErr w:type="spellEnd"/>
      <w:r>
        <w:t>, method-by-</w:t>
      </w:r>
      <w:r>
        <w:rPr>
          <w:rStyle w:val="HTMLCode"/>
        </w:rPr>
        <w:t>p1</w:t>
      </w:r>
      <w:r>
        <w:t>, and method-by-</w:t>
      </w:r>
      <w:r>
        <w:rPr>
          <w:rStyle w:val="HTMLCode"/>
        </w:rPr>
        <w:t>p2</w:t>
      </w:r>
      <w:r>
        <w:t xml:space="preserve"> effects are negligible in the univariate ANOVAs.</w:t>
      </w:r>
    </w:p>
    <w:p w14:paraId="2EB90AB5" w14:textId="77777777" w:rsidR="003B19E4" w:rsidRDefault="003B19E4" w:rsidP="003B19E4">
      <w:pPr>
        <w:pStyle w:val="Heading2"/>
      </w:pPr>
      <w:r>
        <w:t>3. Effect size and hierarchy of influence</w:t>
      </w:r>
    </w:p>
    <w:p w14:paraId="0BDC9C0C" w14:textId="77777777" w:rsidR="003B19E4" w:rsidRDefault="003B19E4" w:rsidP="003B19E4">
      <w:pPr>
        <w:pStyle w:val="NormalWeb"/>
      </w:pPr>
      <w:r>
        <w:lastRenderedPageBreak/>
        <w:t>I computed partial eta squared from the reported ANOVA sums of squares as:</w:t>
      </w:r>
    </w:p>
    <w:p w14:paraId="295B271E" w14:textId="77777777" w:rsidR="003B19E4" w:rsidRDefault="003B19E4" w:rsidP="003B19E4">
      <w:pPr>
        <w:pStyle w:val="NormalWeb"/>
      </w:pPr>
      <w:r>
        <w:t>[</w:t>
      </w:r>
      <w:r>
        <w:br/>
        <w:t>\eta_p^2 = \frac{SS_{\text{effect}}}{SS_{\text{effect}} + SS_{\text{residual}}}.</w:t>
      </w:r>
      <w:r>
        <w:br/>
        <w:t>]</w:t>
      </w:r>
    </w:p>
    <w:p w14:paraId="28F86A90" w14:textId="77777777" w:rsidR="003B19E4" w:rsidRDefault="003B19E4" w:rsidP="003B19E4">
      <w:pPr>
        <w:pStyle w:val="NormalWeb"/>
      </w:pPr>
      <w:r>
        <w:t xml:space="preserve">The practical hierarchy is stable across RMSE, L1, and </w:t>
      </w:r>
      <w:proofErr w:type="spellStart"/>
      <w:r>
        <w:t>Linf</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gridCol w:w="3466"/>
        <w:gridCol w:w="3285"/>
      </w:tblGrid>
      <w:tr w:rsidR="003B19E4" w14:paraId="6B3E3B04" w14:textId="77777777" w:rsidTr="003B19E4">
        <w:trPr>
          <w:tblHeader/>
          <w:tblCellSpacing w:w="15" w:type="dxa"/>
        </w:trPr>
        <w:tc>
          <w:tcPr>
            <w:tcW w:w="0" w:type="auto"/>
            <w:vAlign w:val="center"/>
            <w:hideMark/>
          </w:tcPr>
          <w:p w14:paraId="5D1CE6C9" w14:textId="77777777" w:rsidR="003B19E4" w:rsidRDefault="003B19E4">
            <w:pPr>
              <w:jc w:val="center"/>
              <w:rPr>
                <w:b/>
                <w:bCs/>
              </w:rPr>
            </w:pPr>
            <w:r>
              <w:rPr>
                <w:b/>
                <w:bCs/>
              </w:rPr>
              <w:t>Effect</w:t>
            </w:r>
          </w:p>
        </w:tc>
        <w:tc>
          <w:tcPr>
            <w:tcW w:w="0" w:type="auto"/>
            <w:vAlign w:val="center"/>
            <w:hideMark/>
          </w:tcPr>
          <w:p w14:paraId="38CE8A02" w14:textId="77777777" w:rsidR="003B19E4" w:rsidRDefault="003B19E4">
            <w:pPr>
              <w:jc w:val="right"/>
              <w:rPr>
                <w:b/>
                <w:bCs/>
              </w:rPr>
            </w:pPr>
            <w:r>
              <w:rPr>
                <w:b/>
                <w:bCs/>
              </w:rPr>
              <w:t>Mean partial eta squared across metrics</w:t>
            </w:r>
          </w:p>
        </w:tc>
        <w:tc>
          <w:tcPr>
            <w:tcW w:w="0" w:type="auto"/>
            <w:vAlign w:val="center"/>
            <w:hideMark/>
          </w:tcPr>
          <w:p w14:paraId="66913229" w14:textId="77777777" w:rsidR="003B19E4" w:rsidRDefault="003B19E4">
            <w:pPr>
              <w:jc w:val="center"/>
              <w:rPr>
                <w:b/>
                <w:bCs/>
              </w:rPr>
            </w:pPr>
            <w:r>
              <w:rPr>
                <w:b/>
                <w:bCs/>
              </w:rPr>
              <w:t>Interpretation</w:t>
            </w:r>
          </w:p>
        </w:tc>
      </w:tr>
      <w:tr w:rsidR="003B19E4" w14:paraId="73D14DFF" w14:textId="77777777" w:rsidTr="003B19E4">
        <w:trPr>
          <w:tblCellSpacing w:w="15" w:type="dxa"/>
        </w:trPr>
        <w:tc>
          <w:tcPr>
            <w:tcW w:w="0" w:type="auto"/>
            <w:vAlign w:val="center"/>
            <w:hideMark/>
          </w:tcPr>
          <w:p w14:paraId="4D6AE66A" w14:textId="77777777" w:rsidR="003B19E4" w:rsidRDefault="003B19E4">
            <w:r>
              <w:rPr>
                <w:rStyle w:val="HTMLCode"/>
                <w:rFonts w:eastAsiaTheme="minorHAnsi"/>
              </w:rPr>
              <w:t>sigma</w:t>
            </w:r>
          </w:p>
        </w:tc>
        <w:tc>
          <w:tcPr>
            <w:tcW w:w="0" w:type="auto"/>
            <w:vAlign w:val="center"/>
            <w:hideMark/>
          </w:tcPr>
          <w:p w14:paraId="191641F5" w14:textId="77777777" w:rsidR="003B19E4" w:rsidRDefault="003B19E4">
            <w:pPr>
              <w:jc w:val="right"/>
            </w:pPr>
            <w:r>
              <w:t>0.1868</w:t>
            </w:r>
          </w:p>
        </w:tc>
        <w:tc>
          <w:tcPr>
            <w:tcW w:w="0" w:type="auto"/>
            <w:vAlign w:val="center"/>
            <w:hideMark/>
          </w:tcPr>
          <w:p w14:paraId="05ED187E" w14:textId="77777777" w:rsidR="003B19E4" w:rsidRDefault="003B19E4">
            <w:r>
              <w:t>Dominant influence</w:t>
            </w:r>
          </w:p>
        </w:tc>
      </w:tr>
      <w:tr w:rsidR="003B19E4" w14:paraId="6E9189C9" w14:textId="77777777" w:rsidTr="003B19E4">
        <w:trPr>
          <w:tblCellSpacing w:w="15" w:type="dxa"/>
        </w:trPr>
        <w:tc>
          <w:tcPr>
            <w:tcW w:w="0" w:type="auto"/>
            <w:vAlign w:val="center"/>
            <w:hideMark/>
          </w:tcPr>
          <w:p w14:paraId="3FAA20A1" w14:textId="77777777" w:rsidR="003B19E4" w:rsidRDefault="003B19E4">
            <w:r>
              <w:rPr>
                <w:rStyle w:val="HTMLCode"/>
                <w:rFonts w:eastAsiaTheme="minorHAnsi"/>
              </w:rPr>
              <w:t>G</w:t>
            </w:r>
          </w:p>
        </w:tc>
        <w:tc>
          <w:tcPr>
            <w:tcW w:w="0" w:type="auto"/>
            <w:vAlign w:val="center"/>
            <w:hideMark/>
          </w:tcPr>
          <w:p w14:paraId="7CB29707" w14:textId="77777777" w:rsidR="003B19E4" w:rsidRDefault="003B19E4">
            <w:pPr>
              <w:jc w:val="right"/>
            </w:pPr>
            <w:r>
              <w:t>0.0892</w:t>
            </w:r>
          </w:p>
        </w:tc>
        <w:tc>
          <w:tcPr>
            <w:tcW w:w="0" w:type="auto"/>
            <w:vAlign w:val="center"/>
            <w:hideMark/>
          </w:tcPr>
          <w:p w14:paraId="6A58DFE0" w14:textId="77777777" w:rsidR="003B19E4" w:rsidRDefault="003B19E4">
            <w:r>
              <w:t>Second-largest influence</w:t>
            </w:r>
          </w:p>
        </w:tc>
      </w:tr>
      <w:tr w:rsidR="003B19E4" w14:paraId="5689D62C" w14:textId="77777777" w:rsidTr="003B19E4">
        <w:trPr>
          <w:tblCellSpacing w:w="15" w:type="dxa"/>
        </w:trPr>
        <w:tc>
          <w:tcPr>
            <w:tcW w:w="0" w:type="auto"/>
            <w:vAlign w:val="center"/>
            <w:hideMark/>
          </w:tcPr>
          <w:p w14:paraId="605FD60F" w14:textId="77777777" w:rsidR="003B19E4" w:rsidRDefault="003B19E4">
            <w:r>
              <w:rPr>
                <w:rStyle w:val="HTMLCode"/>
                <w:rFonts w:eastAsiaTheme="minorHAnsi"/>
              </w:rPr>
              <w:t>method</w:t>
            </w:r>
          </w:p>
        </w:tc>
        <w:tc>
          <w:tcPr>
            <w:tcW w:w="0" w:type="auto"/>
            <w:vAlign w:val="center"/>
            <w:hideMark/>
          </w:tcPr>
          <w:p w14:paraId="57A3E8F8" w14:textId="77777777" w:rsidR="003B19E4" w:rsidRDefault="003B19E4">
            <w:pPr>
              <w:jc w:val="right"/>
            </w:pPr>
            <w:r>
              <w:t>0.0139</w:t>
            </w:r>
          </w:p>
        </w:tc>
        <w:tc>
          <w:tcPr>
            <w:tcW w:w="0" w:type="auto"/>
            <w:vAlign w:val="center"/>
            <w:hideMark/>
          </w:tcPr>
          <w:p w14:paraId="462D6509" w14:textId="77777777" w:rsidR="003B19E4" w:rsidRDefault="003B19E4">
            <w:r>
              <w:t>Clear but much smaller method effect</w:t>
            </w:r>
          </w:p>
        </w:tc>
      </w:tr>
      <w:tr w:rsidR="003B19E4" w14:paraId="22525E6D" w14:textId="77777777" w:rsidTr="003B19E4">
        <w:trPr>
          <w:tblCellSpacing w:w="15" w:type="dxa"/>
        </w:trPr>
        <w:tc>
          <w:tcPr>
            <w:tcW w:w="0" w:type="auto"/>
            <w:vAlign w:val="center"/>
            <w:hideMark/>
          </w:tcPr>
          <w:p w14:paraId="00EA2FE7" w14:textId="77777777" w:rsidR="003B19E4" w:rsidRDefault="003B19E4">
            <w:proofErr w:type="spellStart"/>
            <w:r>
              <w:rPr>
                <w:rStyle w:val="HTMLCode"/>
                <w:rFonts w:eastAsiaTheme="minorHAnsi"/>
              </w:rPr>
              <w:t>method:sigma</w:t>
            </w:r>
            <w:proofErr w:type="spellEnd"/>
          </w:p>
        </w:tc>
        <w:tc>
          <w:tcPr>
            <w:tcW w:w="0" w:type="auto"/>
            <w:vAlign w:val="center"/>
            <w:hideMark/>
          </w:tcPr>
          <w:p w14:paraId="333C6332" w14:textId="77777777" w:rsidR="003B19E4" w:rsidRDefault="003B19E4">
            <w:pPr>
              <w:jc w:val="right"/>
            </w:pPr>
            <w:r>
              <w:t>0.0083</w:t>
            </w:r>
          </w:p>
        </w:tc>
        <w:tc>
          <w:tcPr>
            <w:tcW w:w="0" w:type="auto"/>
            <w:vAlign w:val="center"/>
            <w:hideMark/>
          </w:tcPr>
          <w:p w14:paraId="2EB64A6F" w14:textId="77777777" w:rsidR="003B19E4" w:rsidRDefault="003B19E4">
            <w:r>
              <w:t>Most important interaction</w:t>
            </w:r>
          </w:p>
        </w:tc>
      </w:tr>
      <w:tr w:rsidR="003B19E4" w14:paraId="2AEA76B7" w14:textId="77777777" w:rsidTr="003B19E4">
        <w:trPr>
          <w:tblCellSpacing w:w="15" w:type="dxa"/>
        </w:trPr>
        <w:tc>
          <w:tcPr>
            <w:tcW w:w="0" w:type="auto"/>
            <w:vAlign w:val="center"/>
            <w:hideMark/>
          </w:tcPr>
          <w:p w14:paraId="4CFD527A" w14:textId="77777777" w:rsidR="003B19E4" w:rsidRDefault="003B19E4">
            <w:proofErr w:type="spellStart"/>
            <w:r>
              <w:rPr>
                <w:rStyle w:val="HTMLCode"/>
                <w:rFonts w:eastAsiaTheme="minorHAnsi"/>
              </w:rPr>
              <w:t>design_block</w:t>
            </w:r>
            <w:proofErr w:type="spellEnd"/>
          </w:p>
        </w:tc>
        <w:tc>
          <w:tcPr>
            <w:tcW w:w="0" w:type="auto"/>
            <w:vAlign w:val="center"/>
            <w:hideMark/>
          </w:tcPr>
          <w:p w14:paraId="2D51F078" w14:textId="77777777" w:rsidR="003B19E4" w:rsidRDefault="003B19E4">
            <w:pPr>
              <w:jc w:val="right"/>
            </w:pPr>
            <w:r>
              <w:t>0.0057</w:t>
            </w:r>
          </w:p>
        </w:tc>
        <w:tc>
          <w:tcPr>
            <w:tcW w:w="0" w:type="auto"/>
            <w:vAlign w:val="center"/>
            <w:hideMark/>
          </w:tcPr>
          <w:p w14:paraId="3B82FB2B" w14:textId="77777777" w:rsidR="003B19E4" w:rsidRDefault="003B19E4">
            <w:r>
              <w:t>Small-to-moderate design effect</w:t>
            </w:r>
          </w:p>
        </w:tc>
      </w:tr>
      <w:tr w:rsidR="003B19E4" w14:paraId="4F609274" w14:textId="77777777" w:rsidTr="003B19E4">
        <w:trPr>
          <w:tblCellSpacing w:w="15" w:type="dxa"/>
        </w:trPr>
        <w:tc>
          <w:tcPr>
            <w:tcW w:w="0" w:type="auto"/>
            <w:vAlign w:val="center"/>
            <w:hideMark/>
          </w:tcPr>
          <w:p w14:paraId="7FD91900" w14:textId="77777777" w:rsidR="003B19E4" w:rsidRDefault="003B19E4">
            <w:proofErr w:type="spellStart"/>
            <w:r>
              <w:rPr>
                <w:rStyle w:val="HTMLCode"/>
                <w:rFonts w:eastAsiaTheme="minorHAnsi"/>
              </w:rPr>
              <w:t>mean_nsamp</w:t>
            </w:r>
            <w:proofErr w:type="spellEnd"/>
          </w:p>
        </w:tc>
        <w:tc>
          <w:tcPr>
            <w:tcW w:w="0" w:type="auto"/>
            <w:vAlign w:val="center"/>
            <w:hideMark/>
          </w:tcPr>
          <w:p w14:paraId="46A122FD" w14:textId="77777777" w:rsidR="003B19E4" w:rsidRDefault="003B19E4">
            <w:pPr>
              <w:jc w:val="right"/>
            </w:pPr>
            <w:r>
              <w:t>0.0023</w:t>
            </w:r>
          </w:p>
        </w:tc>
        <w:tc>
          <w:tcPr>
            <w:tcW w:w="0" w:type="auto"/>
            <w:vAlign w:val="center"/>
            <w:hideMark/>
          </w:tcPr>
          <w:p w14:paraId="2EC825D8" w14:textId="77777777" w:rsidR="003B19E4" w:rsidRDefault="003B19E4">
            <w:r>
              <w:t>Small effect</w:t>
            </w:r>
          </w:p>
        </w:tc>
      </w:tr>
      <w:tr w:rsidR="003B19E4" w14:paraId="261CB9A7" w14:textId="77777777" w:rsidTr="003B19E4">
        <w:trPr>
          <w:tblCellSpacing w:w="15" w:type="dxa"/>
        </w:trPr>
        <w:tc>
          <w:tcPr>
            <w:tcW w:w="0" w:type="auto"/>
            <w:vAlign w:val="center"/>
            <w:hideMark/>
          </w:tcPr>
          <w:p w14:paraId="46DF54D1" w14:textId="77777777" w:rsidR="003B19E4" w:rsidRDefault="003B19E4">
            <w:proofErr w:type="spellStart"/>
            <w:r>
              <w:rPr>
                <w:rStyle w:val="HTMLCode"/>
                <w:rFonts w:eastAsiaTheme="minorHAnsi"/>
              </w:rPr>
              <w:t>method:G</w:t>
            </w:r>
            <w:proofErr w:type="spellEnd"/>
          </w:p>
        </w:tc>
        <w:tc>
          <w:tcPr>
            <w:tcW w:w="0" w:type="auto"/>
            <w:vAlign w:val="center"/>
            <w:hideMark/>
          </w:tcPr>
          <w:p w14:paraId="00C5A641" w14:textId="77777777" w:rsidR="003B19E4" w:rsidRDefault="003B19E4">
            <w:pPr>
              <w:jc w:val="right"/>
            </w:pPr>
            <w:r>
              <w:t>0.0014</w:t>
            </w:r>
          </w:p>
        </w:tc>
        <w:tc>
          <w:tcPr>
            <w:tcW w:w="0" w:type="auto"/>
            <w:vAlign w:val="center"/>
            <w:hideMark/>
          </w:tcPr>
          <w:p w14:paraId="3987B44D" w14:textId="77777777" w:rsidR="003B19E4" w:rsidRDefault="003B19E4">
            <w:r>
              <w:t>Small interaction</w:t>
            </w:r>
          </w:p>
        </w:tc>
      </w:tr>
      <w:tr w:rsidR="003B19E4" w14:paraId="48150DCB" w14:textId="77777777" w:rsidTr="003B19E4">
        <w:trPr>
          <w:tblCellSpacing w:w="15" w:type="dxa"/>
        </w:trPr>
        <w:tc>
          <w:tcPr>
            <w:tcW w:w="0" w:type="auto"/>
            <w:vAlign w:val="center"/>
            <w:hideMark/>
          </w:tcPr>
          <w:p w14:paraId="370B0C24" w14:textId="77777777" w:rsidR="003B19E4" w:rsidRDefault="003B19E4">
            <w:proofErr w:type="spellStart"/>
            <w:r>
              <w:rPr>
                <w:rStyle w:val="HTMLCode"/>
                <w:rFonts w:eastAsiaTheme="minorHAnsi"/>
              </w:rPr>
              <w:t>method:mean_nsamp</w:t>
            </w:r>
            <w:proofErr w:type="spellEnd"/>
          </w:p>
        </w:tc>
        <w:tc>
          <w:tcPr>
            <w:tcW w:w="0" w:type="auto"/>
            <w:vAlign w:val="center"/>
            <w:hideMark/>
          </w:tcPr>
          <w:p w14:paraId="3DDD9E11" w14:textId="77777777" w:rsidR="003B19E4" w:rsidRDefault="003B19E4">
            <w:pPr>
              <w:jc w:val="right"/>
            </w:pPr>
            <w:r>
              <w:t>0.0013</w:t>
            </w:r>
          </w:p>
        </w:tc>
        <w:tc>
          <w:tcPr>
            <w:tcW w:w="0" w:type="auto"/>
            <w:vAlign w:val="center"/>
            <w:hideMark/>
          </w:tcPr>
          <w:p w14:paraId="7A05B59C" w14:textId="77777777" w:rsidR="003B19E4" w:rsidRDefault="003B19E4">
            <w:r>
              <w:t>Small interaction</w:t>
            </w:r>
          </w:p>
        </w:tc>
      </w:tr>
      <w:tr w:rsidR="003B19E4" w14:paraId="3920EFE3" w14:textId="77777777" w:rsidTr="003B19E4">
        <w:trPr>
          <w:tblCellSpacing w:w="15" w:type="dxa"/>
        </w:trPr>
        <w:tc>
          <w:tcPr>
            <w:tcW w:w="0" w:type="auto"/>
            <w:vAlign w:val="center"/>
            <w:hideMark/>
          </w:tcPr>
          <w:p w14:paraId="6ABF02C7" w14:textId="77777777" w:rsidR="003B19E4" w:rsidRDefault="003B19E4">
            <w:proofErr w:type="spellStart"/>
            <w:r>
              <w:rPr>
                <w:rStyle w:val="HTMLCode"/>
                <w:rFonts w:eastAsiaTheme="minorHAnsi"/>
              </w:rPr>
              <w:t>method:design_block</w:t>
            </w:r>
            <w:proofErr w:type="spellEnd"/>
          </w:p>
        </w:tc>
        <w:tc>
          <w:tcPr>
            <w:tcW w:w="0" w:type="auto"/>
            <w:vAlign w:val="center"/>
            <w:hideMark/>
          </w:tcPr>
          <w:p w14:paraId="3CDA8AEC" w14:textId="77777777" w:rsidR="003B19E4" w:rsidRDefault="003B19E4">
            <w:pPr>
              <w:jc w:val="right"/>
            </w:pPr>
            <w:r>
              <w:t>0.0010</w:t>
            </w:r>
          </w:p>
        </w:tc>
        <w:tc>
          <w:tcPr>
            <w:tcW w:w="0" w:type="auto"/>
            <w:vAlign w:val="center"/>
            <w:hideMark/>
          </w:tcPr>
          <w:p w14:paraId="27105887" w14:textId="77777777" w:rsidR="003B19E4" w:rsidRDefault="003B19E4">
            <w:r>
              <w:t>Small interaction</w:t>
            </w:r>
          </w:p>
        </w:tc>
      </w:tr>
      <w:tr w:rsidR="003B19E4" w14:paraId="48992D67" w14:textId="77777777" w:rsidTr="003B19E4">
        <w:trPr>
          <w:tblCellSpacing w:w="15" w:type="dxa"/>
        </w:trPr>
        <w:tc>
          <w:tcPr>
            <w:tcW w:w="0" w:type="auto"/>
            <w:vAlign w:val="center"/>
            <w:hideMark/>
          </w:tcPr>
          <w:p w14:paraId="3F9F9DD3" w14:textId="77777777" w:rsidR="003B19E4" w:rsidRDefault="003B19E4">
            <w:proofErr w:type="spellStart"/>
            <w:r>
              <w:rPr>
                <w:rStyle w:val="HTMLCode"/>
                <w:rFonts w:eastAsiaTheme="minorHAnsi"/>
              </w:rPr>
              <w:t>theta_true</w:t>
            </w:r>
            <w:proofErr w:type="spellEnd"/>
            <w:r>
              <w:t xml:space="preserve">, </w:t>
            </w:r>
            <w:r>
              <w:rPr>
                <w:rStyle w:val="HTMLCode"/>
                <w:rFonts w:eastAsiaTheme="minorHAnsi"/>
              </w:rPr>
              <w:t>p1</w:t>
            </w:r>
            <w:r>
              <w:t xml:space="preserve">, </w:t>
            </w:r>
            <w:r>
              <w:rPr>
                <w:rStyle w:val="HTMLCode"/>
                <w:rFonts w:eastAsiaTheme="minorHAnsi"/>
              </w:rPr>
              <w:t>p2</w:t>
            </w:r>
            <w:r>
              <w:t>, and related interactions</w:t>
            </w:r>
          </w:p>
        </w:tc>
        <w:tc>
          <w:tcPr>
            <w:tcW w:w="0" w:type="auto"/>
            <w:vAlign w:val="center"/>
            <w:hideMark/>
          </w:tcPr>
          <w:p w14:paraId="697670A1" w14:textId="77777777" w:rsidR="003B19E4" w:rsidRDefault="003B19E4">
            <w:pPr>
              <w:jc w:val="right"/>
            </w:pPr>
            <w:r>
              <w:t>near 0</w:t>
            </w:r>
          </w:p>
        </w:tc>
        <w:tc>
          <w:tcPr>
            <w:tcW w:w="0" w:type="auto"/>
            <w:vAlign w:val="center"/>
            <w:hideMark/>
          </w:tcPr>
          <w:p w14:paraId="7FCBCD8A" w14:textId="77777777" w:rsidR="003B19E4" w:rsidRDefault="003B19E4">
            <w:r>
              <w:t>Statistically small or negligible</w:t>
            </w:r>
          </w:p>
        </w:tc>
      </w:tr>
    </w:tbl>
    <w:p w14:paraId="376FB571" w14:textId="77777777" w:rsidR="003B19E4" w:rsidRDefault="003B19E4" w:rsidP="003B19E4">
      <w:pPr>
        <w:pStyle w:val="NormalWeb"/>
      </w:pPr>
      <w:r>
        <w:t xml:space="preserve">The conclusion is that </w:t>
      </w:r>
      <w:r>
        <w:rPr>
          <w:rStyle w:val="Strong"/>
        </w:rPr>
        <w:t>dispersion controls accuracy most strongly</w:t>
      </w:r>
      <w:r>
        <w:t xml:space="preserve">, followed by the number of sampled groups. Method choice matters, but it matters within the operating conditions created by </w:t>
      </w:r>
      <w:r>
        <w:rPr>
          <w:rStyle w:val="HTMLCode"/>
        </w:rPr>
        <w:t>sigma</w:t>
      </w:r>
      <w:r>
        <w:t xml:space="preserve"> and </w:t>
      </w:r>
      <w:r>
        <w:rPr>
          <w:rStyle w:val="HTMLCode"/>
        </w:rPr>
        <w:t>G</w:t>
      </w:r>
      <w:r>
        <w:t>.</w:t>
      </w:r>
    </w:p>
    <w:p w14:paraId="53906E8A" w14:textId="77777777" w:rsidR="003B19E4" w:rsidRDefault="003B19E4" w:rsidP="003B19E4">
      <w:pPr>
        <w:pStyle w:val="Heading2"/>
      </w:pPr>
      <w:r>
        <w:t>4. Comparative performance of the five methods</w:t>
      </w:r>
    </w:p>
    <w:p w14:paraId="66ED90B4" w14:textId="77777777" w:rsidR="003B19E4" w:rsidRDefault="003B19E4" w:rsidP="003B19E4">
      <w:pPr>
        <w:pStyle w:val="NormalWeb"/>
      </w:pPr>
      <w:r>
        <w:t>The estimated marginal means show a consistent overall ranking. Lower values are better because these are error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41"/>
        <w:gridCol w:w="1118"/>
        <w:gridCol w:w="1248"/>
        <w:gridCol w:w="2187"/>
      </w:tblGrid>
      <w:tr w:rsidR="003B19E4" w14:paraId="3FFF4C2D" w14:textId="77777777" w:rsidTr="003B19E4">
        <w:trPr>
          <w:tblHeader/>
          <w:tblCellSpacing w:w="15" w:type="dxa"/>
        </w:trPr>
        <w:tc>
          <w:tcPr>
            <w:tcW w:w="0" w:type="auto"/>
            <w:vAlign w:val="center"/>
            <w:hideMark/>
          </w:tcPr>
          <w:p w14:paraId="42D52ACC" w14:textId="77777777" w:rsidR="003B19E4" w:rsidRDefault="003B19E4">
            <w:pPr>
              <w:jc w:val="center"/>
              <w:rPr>
                <w:b/>
                <w:bCs/>
              </w:rPr>
            </w:pPr>
            <w:r>
              <w:rPr>
                <w:b/>
                <w:bCs/>
              </w:rPr>
              <w:t>Method</w:t>
            </w:r>
          </w:p>
        </w:tc>
        <w:tc>
          <w:tcPr>
            <w:tcW w:w="0" w:type="auto"/>
            <w:vAlign w:val="center"/>
            <w:hideMark/>
          </w:tcPr>
          <w:p w14:paraId="06D7B30C" w14:textId="77777777" w:rsidR="003B19E4" w:rsidRDefault="003B19E4">
            <w:pPr>
              <w:jc w:val="right"/>
              <w:rPr>
                <w:b/>
                <w:bCs/>
              </w:rPr>
            </w:pPr>
            <w:r>
              <w:rPr>
                <w:b/>
                <w:bCs/>
              </w:rPr>
              <w:t>RMSE estimate</w:t>
            </w:r>
          </w:p>
        </w:tc>
        <w:tc>
          <w:tcPr>
            <w:tcW w:w="0" w:type="auto"/>
            <w:vAlign w:val="center"/>
            <w:hideMark/>
          </w:tcPr>
          <w:p w14:paraId="1BFC8C28" w14:textId="77777777" w:rsidR="003B19E4" w:rsidRDefault="003B19E4">
            <w:pPr>
              <w:jc w:val="right"/>
              <w:rPr>
                <w:b/>
                <w:bCs/>
              </w:rPr>
            </w:pPr>
            <w:r>
              <w:rPr>
                <w:b/>
                <w:bCs/>
              </w:rPr>
              <w:t>L1 estimate</w:t>
            </w:r>
          </w:p>
        </w:tc>
        <w:tc>
          <w:tcPr>
            <w:tcW w:w="0" w:type="auto"/>
            <w:vAlign w:val="center"/>
            <w:hideMark/>
          </w:tcPr>
          <w:p w14:paraId="4299A83B" w14:textId="77777777" w:rsidR="003B19E4" w:rsidRDefault="003B19E4">
            <w:pPr>
              <w:jc w:val="right"/>
              <w:rPr>
                <w:b/>
                <w:bCs/>
              </w:rPr>
            </w:pPr>
            <w:proofErr w:type="spellStart"/>
            <w:r>
              <w:rPr>
                <w:b/>
                <w:bCs/>
              </w:rPr>
              <w:t>Linf</w:t>
            </w:r>
            <w:proofErr w:type="spellEnd"/>
            <w:r>
              <w:rPr>
                <w:b/>
                <w:bCs/>
              </w:rPr>
              <w:t xml:space="preserve"> estimate</w:t>
            </w:r>
          </w:p>
        </w:tc>
        <w:tc>
          <w:tcPr>
            <w:tcW w:w="0" w:type="auto"/>
            <w:vAlign w:val="center"/>
            <w:hideMark/>
          </w:tcPr>
          <w:p w14:paraId="1BD7C723" w14:textId="77777777" w:rsidR="003B19E4" w:rsidRDefault="003B19E4">
            <w:pPr>
              <w:jc w:val="center"/>
              <w:rPr>
                <w:b/>
                <w:bCs/>
              </w:rPr>
            </w:pPr>
            <w:r>
              <w:rPr>
                <w:b/>
                <w:bCs/>
              </w:rPr>
              <w:t>Overall interpretation</w:t>
            </w:r>
          </w:p>
        </w:tc>
      </w:tr>
      <w:tr w:rsidR="003B19E4" w14:paraId="4C22F0EC" w14:textId="77777777" w:rsidTr="003B19E4">
        <w:trPr>
          <w:tblCellSpacing w:w="15" w:type="dxa"/>
        </w:trPr>
        <w:tc>
          <w:tcPr>
            <w:tcW w:w="0" w:type="auto"/>
            <w:vAlign w:val="center"/>
            <w:hideMark/>
          </w:tcPr>
          <w:p w14:paraId="401A389C" w14:textId="77777777" w:rsidR="003B19E4" w:rsidRDefault="003B19E4">
            <w:r>
              <w:t>iii</w:t>
            </w:r>
          </w:p>
        </w:tc>
        <w:tc>
          <w:tcPr>
            <w:tcW w:w="0" w:type="auto"/>
            <w:vAlign w:val="center"/>
            <w:hideMark/>
          </w:tcPr>
          <w:p w14:paraId="48FA7F7B" w14:textId="77777777" w:rsidR="003B19E4" w:rsidRDefault="003B19E4">
            <w:pPr>
              <w:jc w:val="right"/>
            </w:pPr>
            <w:r>
              <w:t>0.06969</w:t>
            </w:r>
          </w:p>
        </w:tc>
        <w:tc>
          <w:tcPr>
            <w:tcW w:w="0" w:type="auto"/>
            <w:vAlign w:val="center"/>
            <w:hideMark/>
          </w:tcPr>
          <w:p w14:paraId="4CF95E1C" w14:textId="77777777" w:rsidR="003B19E4" w:rsidRDefault="003B19E4">
            <w:pPr>
              <w:jc w:val="right"/>
            </w:pPr>
            <w:r>
              <w:t>0.18205</w:t>
            </w:r>
          </w:p>
        </w:tc>
        <w:tc>
          <w:tcPr>
            <w:tcW w:w="0" w:type="auto"/>
            <w:vAlign w:val="center"/>
            <w:hideMark/>
          </w:tcPr>
          <w:p w14:paraId="159C3C81" w14:textId="77777777" w:rsidR="003B19E4" w:rsidRDefault="003B19E4">
            <w:pPr>
              <w:jc w:val="right"/>
            </w:pPr>
            <w:r>
              <w:t>0.09302</w:t>
            </w:r>
          </w:p>
        </w:tc>
        <w:tc>
          <w:tcPr>
            <w:tcW w:w="0" w:type="auto"/>
            <w:vAlign w:val="center"/>
            <w:hideMark/>
          </w:tcPr>
          <w:p w14:paraId="25C9DCA8" w14:textId="77777777" w:rsidR="003B19E4" w:rsidRDefault="003B19E4">
            <w:r>
              <w:t>Best overall</w:t>
            </w:r>
          </w:p>
        </w:tc>
      </w:tr>
      <w:tr w:rsidR="003B19E4" w14:paraId="65A37BF3" w14:textId="77777777" w:rsidTr="003B19E4">
        <w:trPr>
          <w:tblCellSpacing w:w="15" w:type="dxa"/>
        </w:trPr>
        <w:tc>
          <w:tcPr>
            <w:tcW w:w="0" w:type="auto"/>
            <w:vAlign w:val="center"/>
            <w:hideMark/>
          </w:tcPr>
          <w:p w14:paraId="73816A0B" w14:textId="77777777" w:rsidR="003B19E4" w:rsidRDefault="003B19E4">
            <w:r>
              <w:t>v</w:t>
            </w:r>
          </w:p>
        </w:tc>
        <w:tc>
          <w:tcPr>
            <w:tcW w:w="0" w:type="auto"/>
            <w:vAlign w:val="center"/>
            <w:hideMark/>
          </w:tcPr>
          <w:p w14:paraId="46CE1FCE" w14:textId="77777777" w:rsidR="003B19E4" w:rsidRDefault="003B19E4">
            <w:pPr>
              <w:jc w:val="right"/>
            </w:pPr>
            <w:r>
              <w:t>0.06975</w:t>
            </w:r>
          </w:p>
        </w:tc>
        <w:tc>
          <w:tcPr>
            <w:tcW w:w="0" w:type="auto"/>
            <w:vAlign w:val="center"/>
            <w:hideMark/>
          </w:tcPr>
          <w:p w14:paraId="6CA70CC2" w14:textId="77777777" w:rsidR="003B19E4" w:rsidRDefault="003B19E4">
            <w:pPr>
              <w:jc w:val="right"/>
            </w:pPr>
            <w:r>
              <w:t>0.18247</w:t>
            </w:r>
          </w:p>
        </w:tc>
        <w:tc>
          <w:tcPr>
            <w:tcW w:w="0" w:type="auto"/>
            <w:vAlign w:val="center"/>
            <w:hideMark/>
          </w:tcPr>
          <w:p w14:paraId="5FA15008" w14:textId="77777777" w:rsidR="003B19E4" w:rsidRDefault="003B19E4">
            <w:pPr>
              <w:jc w:val="right"/>
            </w:pPr>
            <w:r>
              <w:t>0.09322</w:t>
            </w:r>
          </w:p>
        </w:tc>
        <w:tc>
          <w:tcPr>
            <w:tcW w:w="0" w:type="auto"/>
            <w:vAlign w:val="center"/>
            <w:hideMark/>
          </w:tcPr>
          <w:p w14:paraId="4A882FED" w14:textId="77777777" w:rsidR="003B19E4" w:rsidRDefault="003B19E4">
            <w:r>
              <w:t>Essentially tied with iii</w:t>
            </w:r>
          </w:p>
        </w:tc>
      </w:tr>
      <w:tr w:rsidR="003B19E4" w14:paraId="7E266663" w14:textId="77777777" w:rsidTr="003B19E4">
        <w:trPr>
          <w:tblCellSpacing w:w="15" w:type="dxa"/>
        </w:trPr>
        <w:tc>
          <w:tcPr>
            <w:tcW w:w="0" w:type="auto"/>
            <w:vAlign w:val="center"/>
            <w:hideMark/>
          </w:tcPr>
          <w:p w14:paraId="4BD705D9" w14:textId="77777777" w:rsidR="003B19E4" w:rsidRDefault="003B19E4">
            <w:r>
              <w:t>iv</w:t>
            </w:r>
          </w:p>
        </w:tc>
        <w:tc>
          <w:tcPr>
            <w:tcW w:w="0" w:type="auto"/>
            <w:vAlign w:val="center"/>
            <w:hideMark/>
          </w:tcPr>
          <w:p w14:paraId="1308373E" w14:textId="77777777" w:rsidR="003B19E4" w:rsidRDefault="003B19E4">
            <w:pPr>
              <w:jc w:val="right"/>
            </w:pPr>
            <w:r>
              <w:t>0.07031</w:t>
            </w:r>
          </w:p>
        </w:tc>
        <w:tc>
          <w:tcPr>
            <w:tcW w:w="0" w:type="auto"/>
            <w:vAlign w:val="center"/>
            <w:hideMark/>
          </w:tcPr>
          <w:p w14:paraId="3D3BFE18" w14:textId="77777777" w:rsidR="003B19E4" w:rsidRDefault="003B19E4">
            <w:pPr>
              <w:jc w:val="right"/>
            </w:pPr>
            <w:r>
              <w:t>0.18379</w:t>
            </w:r>
          </w:p>
        </w:tc>
        <w:tc>
          <w:tcPr>
            <w:tcW w:w="0" w:type="auto"/>
            <w:vAlign w:val="center"/>
            <w:hideMark/>
          </w:tcPr>
          <w:p w14:paraId="418FBDE1" w14:textId="77777777" w:rsidR="003B19E4" w:rsidRDefault="003B19E4">
            <w:pPr>
              <w:jc w:val="right"/>
            </w:pPr>
            <w:r>
              <w:t>0.09390</w:t>
            </w:r>
          </w:p>
        </w:tc>
        <w:tc>
          <w:tcPr>
            <w:tcW w:w="0" w:type="auto"/>
            <w:vAlign w:val="center"/>
            <w:hideMark/>
          </w:tcPr>
          <w:p w14:paraId="42742E70" w14:textId="77777777" w:rsidR="003B19E4" w:rsidRDefault="003B19E4">
            <w:r>
              <w:t>Very close to iii and v</w:t>
            </w:r>
          </w:p>
        </w:tc>
      </w:tr>
      <w:tr w:rsidR="003B19E4" w14:paraId="3044F13F" w14:textId="77777777" w:rsidTr="003B19E4">
        <w:trPr>
          <w:tblCellSpacing w:w="15" w:type="dxa"/>
        </w:trPr>
        <w:tc>
          <w:tcPr>
            <w:tcW w:w="0" w:type="auto"/>
            <w:vAlign w:val="center"/>
            <w:hideMark/>
          </w:tcPr>
          <w:p w14:paraId="2232CCCB" w14:textId="77777777" w:rsidR="003B19E4" w:rsidRDefault="003B19E4">
            <w:proofErr w:type="spellStart"/>
            <w:r>
              <w:t>i</w:t>
            </w:r>
            <w:proofErr w:type="spellEnd"/>
          </w:p>
        </w:tc>
        <w:tc>
          <w:tcPr>
            <w:tcW w:w="0" w:type="auto"/>
            <w:vAlign w:val="center"/>
            <w:hideMark/>
          </w:tcPr>
          <w:p w14:paraId="11E73FB8" w14:textId="77777777" w:rsidR="003B19E4" w:rsidRDefault="003B19E4">
            <w:pPr>
              <w:jc w:val="right"/>
            </w:pPr>
            <w:r>
              <w:t>0.07798</w:t>
            </w:r>
          </w:p>
        </w:tc>
        <w:tc>
          <w:tcPr>
            <w:tcW w:w="0" w:type="auto"/>
            <w:vAlign w:val="center"/>
            <w:hideMark/>
          </w:tcPr>
          <w:p w14:paraId="6F84439E" w14:textId="77777777" w:rsidR="003B19E4" w:rsidRDefault="003B19E4">
            <w:pPr>
              <w:jc w:val="right"/>
            </w:pPr>
            <w:r>
              <w:t>0.20234</w:t>
            </w:r>
          </w:p>
        </w:tc>
        <w:tc>
          <w:tcPr>
            <w:tcW w:w="0" w:type="auto"/>
            <w:vAlign w:val="center"/>
            <w:hideMark/>
          </w:tcPr>
          <w:p w14:paraId="4022F311" w14:textId="77777777" w:rsidR="003B19E4" w:rsidRDefault="003B19E4">
            <w:pPr>
              <w:jc w:val="right"/>
            </w:pPr>
            <w:r>
              <w:t>0.10426</w:t>
            </w:r>
          </w:p>
        </w:tc>
        <w:tc>
          <w:tcPr>
            <w:tcW w:w="0" w:type="auto"/>
            <w:vAlign w:val="center"/>
            <w:hideMark/>
          </w:tcPr>
          <w:p w14:paraId="17D3B7F5" w14:textId="77777777" w:rsidR="003B19E4" w:rsidRDefault="003B19E4">
            <w:r>
              <w:t>Worse than iii–v overall</w:t>
            </w:r>
          </w:p>
        </w:tc>
      </w:tr>
      <w:tr w:rsidR="003B19E4" w14:paraId="15A23983" w14:textId="77777777" w:rsidTr="003B19E4">
        <w:trPr>
          <w:tblCellSpacing w:w="15" w:type="dxa"/>
        </w:trPr>
        <w:tc>
          <w:tcPr>
            <w:tcW w:w="0" w:type="auto"/>
            <w:vAlign w:val="center"/>
            <w:hideMark/>
          </w:tcPr>
          <w:p w14:paraId="5FE7BD0D" w14:textId="77777777" w:rsidR="003B19E4" w:rsidRDefault="003B19E4">
            <w:r>
              <w:lastRenderedPageBreak/>
              <w:t>ii</w:t>
            </w:r>
          </w:p>
        </w:tc>
        <w:tc>
          <w:tcPr>
            <w:tcW w:w="0" w:type="auto"/>
            <w:vAlign w:val="center"/>
            <w:hideMark/>
          </w:tcPr>
          <w:p w14:paraId="584C7A48" w14:textId="77777777" w:rsidR="003B19E4" w:rsidRDefault="003B19E4">
            <w:pPr>
              <w:jc w:val="right"/>
            </w:pPr>
            <w:r>
              <w:t>0.08647</w:t>
            </w:r>
          </w:p>
        </w:tc>
        <w:tc>
          <w:tcPr>
            <w:tcW w:w="0" w:type="auto"/>
            <w:vAlign w:val="center"/>
            <w:hideMark/>
          </w:tcPr>
          <w:p w14:paraId="08FBFED7" w14:textId="77777777" w:rsidR="003B19E4" w:rsidRDefault="003B19E4">
            <w:pPr>
              <w:jc w:val="right"/>
            </w:pPr>
            <w:r>
              <w:t>0.22407</w:t>
            </w:r>
          </w:p>
        </w:tc>
        <w:tc>
          <w:tcPr>
            <w:tcW w:w="0" w:type="auto"/>
            <w:vAlign w:val="center"/>
            <w:hideMark/>
          </w:tcPr>
          <w:p w14:paraId="466C3A0C" w14:textId="77777777" w:rsidR="003B19E4" w:rsidRDefault="003B19E4">
            <w:pPr>
              <w:jc w:val="right"/>
            </w:pPr>
            <w:r>
              <w:t>0.11522</w:t>
            </w:r>
          </w:p>
        </w:tc>
        <w:tc>
          <w:tcPr>
            <w:tcW w:w="0" w:type="auto"/>
            <w:vAlign w:val="center"/>
            <w:hideMark/>
          </w:tcPr>
          <w:p w14:paraId="40FBC430" w14:textId="77777777" w:rsidR="003B19E4" w:rsidRDefault="003B19E4">
            <w:r>
              <w:t>Worst overall</w:t>
            </w:r>
          </w:p>
        </w:tc>
      </w:tr>
    </w:tbl>
    <w:p w14:paraId="0B85026D" w14:textId="77777777" w:rsidR="003B19E4" w:rsidRDefault="003B19E4" w:rsidP="003B19E4">
      <w:pPr>
        <w:pStyle w:val="NormalWeb"/>
      </w:pPr>
      <w:r>
        <w:t xml:space="preserve">The key result is that methods </w:t>
      </w:r>
      <w:r>
        <w:rPr>
          <w:rStyle w:val="Strong"/>
        </w:rPr>
        <w:t>iii, v, and iv form the leading group</w:t>
      </w:r>
      <w:r>
        <w:t xml:space="preserve">, with method iii usually best but only slightly better than v and iv. Method </w:t>
      </w:r>
      <w:proofErr w:type="spellStart"/>
      <w:r>
        <w:t>i</w:t>
      </w:r>
      <w:proofErr w:type="spellEnd"/>
      <w:r>
        <w:t xml:space="preserve"> is consistently worse than the leading group on average, and method ii is consistently the poorest performer overall. The pairwise contrasts show large, highly significant differences between method ii and the leading methods, while differences among iii, iv, and v are numerically tiny.</w:t>
      </w:r>
    </w:p>
    <w:p w14:paraId="08BACD0B" w14:textId="77777777" w:rsidR="003B19E4" w:rsidRDefault="003B19E4" w:rsidP="003B19E4">
      <w:pPr>
        <w:pStyle w:val="NormalWeb"/>
      </w:pPr>
      <w:r>
        <w:t xml:space="preserve">The strongest specialization occurs across </w:t>
      </w:r>
      <w:r>
        <w:rPr>
          <w:rStyle w:val="HTMLCode"/>
        </w:rPr>
        <w:t>sigma</w:t>
      </w:r>
      <w:r>
        <w:t xml:space="preserve">. At low dispersion, </w:t>
      </w:r>
      <w:r>
        <w:rPr>
          <w:rStyle w:val="HTMLCode"/>
        </w:rPr>
        <w:t>sigma = 0.25</w:t>
      </w:r>
      <w:r>
        <w:t xml:space="preserve">, method iii is best and method </w:t>
      </w:r>
      <w:proofErr w:type="spellStart"/>
      <w:r>
        <w:t>i</w:t>
      </w:r>
      <w:proofErr w:type="spellEnd"/>
      <w:r>
        <w:t xml:space="preserve"> is worst. At moderate dispersion, </w:t>
      </w:r>
      <w:r>
        <w:rPr>
          <w:rStyle w:val="HTMLCode"/>
        </w:rPr>
        <w:t>sigma = 0.5</w:t>
      </w:r>
      <w:r>
        <w:t xml:space="preserve">, method iii remains best and method ii is worst. At high dispersion, </w:t>
      </w:r>
      <w:r>
        <w:rPr>
          <w:rStyle w:val="HTMLCode"/>
        </w:rPr>
        <w:t>sigma = 1</w:t>
      </w:r>
      <w:r>
        <w:t xml:space="preserve">, method </w:t>
      </w:r>
      <w:proofErr w:type="spellStart"/>
      <w:r>
        <w:t>i</w:t>
      </w:r>
      <w:proofErr w:type="spellEnd"/>
      <w:r>
        <w:t xml:space="preserve"> becomes best, while method ii remains worst. This crossover explains why </w:t>
      </w:r>
      <w:proofErr w:type="spellStart"/>
      <w:r>
        <w:rPr>
          <w:rStyle w:val="HTMLCode"/>
        </w:rPr>
        <w:t>method:sigma</w:t>
      </w:r>
      <w:proofErr w:type="spellEnd"/>
      <w:r>
        <w:t xml:space="preserve"> is the most important interaction.</w:t>
      </w:r>
    </w:p>
    <w:p w14:paraId="0158D061" w14:textId="77777777" w:rsidR="003B19E4" w:rsidRDefault="003B19E4" w:rsidP="003B19E4">
      <w:pPr>
        <w:pStyle w:val="NormalWeb"/>
      </w:pPr>
      <w:r>
        <w:t xml:space="preserve">Across </w:t>
      </w:r>
      <w:r>
        <w:rPr>
          <w:rStyle w:val="HTMLCode"/>
        </w:rPr>
        <w:t>G</w:t>
      </w:r>
      <w:r>
        <w:t xml:space="preserve">, the general ranking remains stable: methods iii, v, and iv dominate; method </w:t>
      </w:r>
      <w:proofErr w:type="spellStart"/>
      <w:r>
        <w:t>i</w:t>
      </w:r>
      <w:proofErr w:type="spellEnd"/>
      <w:r>
        <w:t xml:space="preserve"> is intermediate; and method ii is worst. Increasing </w:t>
      </w:r>
      <w:r>
        <w:rPr>
          <w:rStyle w:val="HTMLCode"/>
        </w:rPr>
        <w:t>G</w:t>
      </w:r>
      <w:r>
        <w:t xml:space="preserve"> from 2 to 8 reduces errors substantially for all methods. Across design blocks, Lognormal cases have higher average errors than Poisson or Negative binomial cases, but the leading group remains iii/v/iv.</w:t>
      </w:r>
    </w:p>
    <w:p w14:paraId="473EC140" w14:textId="77777777" w:rsidR="003B19E4" w:rsidRDefault="003B19E4" w:rsidP="003B19E4">
      <w:pPr>
        <w:pStyle w:val="Heading2"/>
      </w:pPr>
      <w:r>
        <w:t>5. Proportion-specific diagnostics</w:t>
      </w:r>
    </w:p>
    <w:p w14:paraId="4D888DF1" w14:textId="77777777" w:rsidR="003B19E4" w:rsidRDefault="003B19E4" w:rsidP="003B19E4">
      <w:pPr>
        <w:pStyle w:val="NormalWeb"/>
      </w:pPr>
      <w:r>
        <w:t xml:space="preserve">The bounded nature of proportions matters here. Errors for proportions are not expected to have constant variance across the simplex because values near 0 or 1 have less available range than values near the center. The use of </w:t>
      </w:r>
      <w:r>
        <w:rPr>
          <w:rStyle w:val="HTMLCode"/>
        </w:rPr>
        <w:t>log1p(error)</w:t>
      </w:r>
      <w:r>
        <w:t xml:space="preserve"> is reasonable because it stabilizes error-scale variability and reduces the leverage of large errors.</w:t>
      </w:r>
    </w:p>
    <w:p w14:paraId="0ABA25C1" w14:textId="77777777" w:rsidR="003B19E4" w:rsidRDefault="003B19E4" w:rsidP="003B19E4">
      <w:pPr>
        <w:pStyle w:val="NormalWeb"/>
      </w:pPr>
      <w:r>
        <w:t xml:space="preserve">However, </w:t>
      </w:r>
      <w:r>
        <w:rPr>
          <w:rStyle w:val="HTMLCode"/>
        </w:rPr>
        <w:t>p1</w:t>
      </w:r>
      <w:r>
        <w:t xml:space="preserve"> and </w:t>
      </w:r>
      <w:r>
        <w:rPr>
          <w:rStyle w:val="HTMLCode"/>
        </w:rPr>
        <w:t>p2</w:t>
      </w:r>
      <w:r>
        <w:t xml:space="preserve"> enter the model only as linear covariates. The ANOVA results show very small linear effects for </w:t>
      </w:r>
      <w:r>
        <w:rPr>
          <w:rStyle w:val="HTMLCode"/>
        </w:rPr>
        <w:t>p1</w:t>
      </w:r>
      <w:r>
        <w:t xml:space="preserve"> and almost no main effect for </w:t>
      </w:r>
      <w:r>
        <w:rPr>
          <w:rStyle w:val="HTMLCode"/>
        </w:rPr>
        <w:t>p2</w:t>
      </w:r>
      <w:r>
        <w:t>, but this does not rule out nonlinear simplex effects. A two-dimensional smooth over the simplex, such as the GAM approach in Code E, is better for diagnosing where methods gain or lose accuracy near boundaries, edges, and the center of the proportion simplex.</w:t>
      </w:r>
    </w:p>
    <w:p w14:paraId="2247105E" w14:textId="77777777" w:rsidR="003B19E4" w:rsidRDefault="003B19E4" w:rsidP="003B19E4">
      <w:pPr>
        <w:pStyle w:val="NormalWeb"/>
      </w:pPr>
      <w:r>
        <w:t>The recommended checks should be interpreted carefully. Box’s M is relevant to equality of covariance matrices in MANOVA, but it is not reported in this output. With 400,950 observations, it would likely be extremely sensitive to trivial deviations. Mauchly’s test is only relevant if the analysis is framed as a repeated-measures design. If the same simulated case is evaluated by all five methods, then a repeated-measures, mixed-effects, or cluster-robust analysis would better account for within-case dependence than a simple fixed-effects linear model.</w:t>
      </w:r>
    </w:p>
    <w:p w14:paraId="1B4BA2EB" w14:textId="77777777" w:rsidR="003B19E4" w:rsidRDefault="003B19E4" w:rsidP="003B19E4">
      <w:pPr>
        <w:pStyle w:val="Heading2"/>
      </w:pPr>
      <w:r>
        <w:t>6. Summary conclusion</w:t>
      </w:r>
    </w:p>
    <w:p w14:paraId="3FB5D0C3" w14:textId="77777777" w:rsidR="003B19E4" w:rsidRDefault="003B19E4" w:rsidP="003B19E4">
      <w:pPr>
        <w:pStyle w:val="NormalWeb"/>
      </w:pPr>
      <w:r>
        <w:t xml:space="preserve">The MANOVA provides strong evidence that the five methods differ in their multivariate accuracy profile, but the practical interpretation is dominated by the factorial conditions. </w:t>
      </w:r>
      <w:r>
        <w:rPr>
          <w:rStyle w:val="HTMLCode"/>
        </w:rPr>
        <w:t>sigma</w:t>
      </w:r>
      <w:r>
        <w:t xml:space="preserve"> is the strongest driver of error, </w:t>
      </w:r>
      <w:r>
        <w:rPr>
          <w:rStyle w:val="HTMLCode"/>
        </w:rPr>
        <w:t>G</w:t>
      </w:r>
      <w:r>
        <w:t xml:space="preserve"> is the second strongest driver, and method choice is a smaller but still meaningful source of variation. The most important interaction is </w:t>
      </w:r>
      <w:proofErr w:type="spellStart"/>
      <w:r>
        <w:rPr>
          <w:rStyle w:val="HTMLCode"/>
        </w:rPr>
        <w:t>method:sigma</w:t>
      </w:r>
      <w:proofErr w:type="spellEnd"/>
      <w:r>
        <w:t>, showing that no method is uniformly optimal under all dispersion conditions.</w:t>
      </w:r>
    </w:p>
    <w:p w14:paraId="3D1695F1" w14:textId="77777777" w:rsidR="003B19E4" w:rsidRDefault="003B19E4" w:rsidP="003B19E4">
      <w:pPr>
        <w:pStyle w:val="NormalWeb"/>
      </w:pPr>
      <w:r>
        <w:t xml:space="preserve">The best overall methods are </w:t>
      </w:r>
      <w:r>
        <w:rPr>
          <w:rStyle w:val="Strong"/>
        </w:rPr>
        <w:t>iii and v</w:t>
      </w:r>
      <w:r>
        <w:t xml:space="preserve">, with </w:t>
      </w:r>
      <w:r>
        <w:rPr>
          <w:rStyle w:val="Strong"/>
        </w:rPr>
        <w:t>iv close behind</w:t>
      </w:r>
      <w:r>
        <w:t xml:space="preserve">. Method </w:t>
      </w:r>
      <w:r>
        <w:rPr>
          <w:rStyle w:val="Strong"/>
        </w:rPr>
        <w:t>iii</w:t>
      </w:r>
      <w:r>
        <w:t xml:space="preserve"> is the most robust default choice because it has the lowest marginal error for RMSE, L1, and </w:t>
      </w:r>
      <w:proofErr w:type="spellStart"/>
      <w:r>
        <w:t>Linf</w:t>
      </w:r>
      <w:proofErr w:type="spellEnd"/>
      <w:r>
        <w:t xml:space="preserve"> and is best in most factor-level summaries. Method </w:t>
      </w:r>
      <w:r>
        <w:rPr>
          <w:rStyle w:val="Strong"/>
        </w:rPr>
        <w:t>v</w:t>
      </w:r>
      <w:r>
        <w:t xml:space="preserve"> is nearly equivalent and sometimes best, especially in selected Lognormal or intermediate-condition </w:t>
      </w:r>
      <w:r>
        <w:lastRenderedPageBreak/>
        <w:t xml:space="preserve">settings. Method </w:t>
      </w:r>
      <w:proofErr w:type="spellStart"/>
      <w:r>
        <w:rPr>
          <w:rStyle w:val="Strong"/>
        </w:rPr>
        <w:t>i</w:t>
      </w:r>
      <w:proofErr w:type="spellEnd"/>
      <w:r>
        <w:t xml:space="preserve"> is not best overall but becomes specialized under high dispersion. Method </w:t>
      </w:r>
      <w:r>
        <w:rPr>
          <w:rStyle w:val="Strong"/>
        </w:rPr>
        <w:t>ii</w:t>
      </w:r>
      <w:r>
        <w:t xml:space="preserve"> is consistently the weakest method and should not be preferred unless there is an external rationale not captured by these accuracy metrics.</w:t>
      </w:r>
    </w:p>
    <w:sectPr w:rsidR="003B19E4"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2377D3"/>
    <w:rsid w:val="002E36FF"/>
    <w:rsid w:val="003B19E4"/>
    <w:rsid w:val="003C743F"/>
    <w:rsid w:val="004226D1"/>
    <w:rsid w:val="00671B0F"/>
    <w:rsid w:val="008D1426"/>
    <w:rsid w:val="00903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500740">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26788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1245</Words>
  <Characters>7102</Characters>
  <Application>Microsoft Office Word</Application>
  <DocSecurity>0</DocSecurity>
  <Lines>59</Lines>
  <Paragraphs>16</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6</cp:revision>
  <dcterms:created xsi:type="dcterms:W3CDTF">2026-05-29T00:38:00Z</dcterms:created>
  <dcterms:modified xsi:type="dcterms:W3CDTF">2026-06-04T20:56:00Z</dcterms:modified>
</cp:coreProperties>
</file>