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00495D" w14:textId="42539FBD" w:rsidR="0047056B" w:rsidRDefault="0047056B" w:rsidP="0047056B">
      <w:pPr>
        <w:pStyle w:val="Heading2"/>
      </w:pPr>
      <w:r>
        <w:t>Analysis B</w:t>
      </w:r>
      <w:r w:rsidR="00B2302B">
        <w:t xml:space="preserve">-RE-simplex </w:t>
      </w:r>
      <w:r>
        <w:t>— Mixed-effects accuracy results</w:t>
      </w:r>
    </w:p>
    <w:p w14:paraId="550B6FBE" w14:textId="77777777" w:rsidR="0047056B" w:rsidRDefault="0047056B" w:rsidP="0047056B">
      <w:pPr>
        <w:pStyle w:val="NormalWeb"/>
      </w:pPr>
      <w:r>
        <w:rPr>
          <w:rStyle w:val="Strong"/>
        </w:rPr>
        <w:t>Goal.</w:t>
      </w:r>
      <w:r>
        <w:t xml:space="preserve"> Analysis B evaluates whether five proportion-estimation methods differ in log-transformed accuracy across three error metrics: RMSE, L1, and </w:t>
      </w:r>
      <w:proofErr w:type="spellStart"/>
      <w:r>
        <w:t>Linf</w:t>
      </w:r>
      <w:proofErr w:type="spellEnd"/>
      <w:r>
        <w:t>. The updated file fits a single long-format linear mixed-effects model:</w:t>
      </w:r>
    </w:p>
    <w:p w14:paraId="32CAA8B6" w14:textId="77777777" w:rsidR="0047056B" w:rsidRDefault="0047056B" w:rsidP="0047056B">
      <w:pPr>
        <w:pStyle w:val="NormalWeb"/>
      </w:pPr>
      <w:r>
        <w:t>[</w:t>
      </w:r>
      <w:r>
        <w:br/>
        <w:t>\text{</w:t>
      </w:r>
      <w:proofErr w:type="spellStart"/>
      <w:r>
        <w:t>log_accuracy</w:t>
      </w:r>
      <w:proofErr w:type="spellEnd"/>
      <w:r>
        <w:t>} \sim \text{method} * \text{metric}</w:t>
      </w:r>
    </w:p>
    <w:p w14:paraId="23B71C0B" w14:textId="77777777" w:rsidR="0047056B" w:rsidRDefault="0047056B" w:rsidP="0047056B">
      <w:pPr>
        <w:pStyle w:val="NormalWeb"/>
        <w:numPr>
          <w:ilvl w:val="0"/>
          <w:numId w:val="2"/>
        </w:numPr>
      </w:pPr>
      <w:r>
        <w:t>\text{method} * \text{</w:t>
      </w:r>
      <w:proofErr w:type="spellStart"/>
      <w:r>
        <w:t>design_block</w:t>
      </w:r>
      <w:proofErr w:type="spellEnd"/>
      <w:r>
        <w:t>}</w:t>
      </w:r>
    </w:p>
    <w:p w14:paraId="42BBA83D" w14:textId="77777777" w:rsidR="0047056B" w:rsidRDefault="0047056B" w:rsidP="0047056B">
      <w:pPr>
        <w:pStyle w:val="NormalWeb"/>
        <w:numPr>
          <w:ilvl w:val="0"/>
          <w:numId w:val="2"/>
        </w:numPr>
      </w:pPr>
      <w:r>
        <w:t>\text{method} * G</w:t>
      </w:r>
    </w:p>
    <w:p w14:paraId="3432089F" w14:textId="77777777" w:rsidR="0047056B" w:rsidRDefault="0047056B" w:rsidP="0047056B">
      <w:pPr>
        <w:pStyle w:val="NormalWeb"/>
        <w:numPr>
          <w:ilvl w:val="0"/>
          <w:numId w:val="2"/>
        </w:numPr>
      </w:pPr>
      <w:r>
        <w:t>\text{method} * \theta_{\text{true}}</w:t>
      </w:r>
    </w:p>
    <w:p w14:paraId="7E819B24" w14:textId="77777777" w:rsidR="0047056B" w:rsidRDefault="0047056B" w:rsidP="0047056B">
      <w:pPr>
        <w:pStyle w:val="NormalWeb"/>
        <w:numPr>
          <w:ilvl w:val="0"/>
          <w:numId w:val="2"/>
        </w:numPr>
      </w:pPr>
      <w:r>
        <w:t>\text{method} * \sigma</w:t>
      </w:r>
    </w:p>
    <w:p w14:paraId="4D29BD0C" w14:textId="77777777" w:rsidR="0047056B" w:rsidRDefault="0047056B" w:rsidP="0047056B">
      <w:pPr>
        <w:pStyle w:val="NormalWeb"/>
        <w:numPr>
          <w:ilvl w:val="0"/>
          <w:numId w:val="2"/>
        </w:numPr>
      </w:pPr>
      <w:r>
        <w:t>\text{method} * \text{</w:t>
      </w:r>
      <w:proofErr w:type="spellStart"/>
      <w:r>
        <w:t>mean_nsamp</w:t>
      </w:r>
      <w:proofErr w:type="spellEnd"/>
      <w:r>
        <w:t>}</w:t>
      </w:r>
    </w:p>
    <w:p w14:paraId="554650B2" w14:textId="77777777" w:rsidR="0047056B" w:rsidRDefault="0047056B" w:rsidP="0047056B">
      <w:pPr>
        <w:pStyle w:val="NormalWeb"/>
        <w:numPr>
          <w:ilvl w:val="0"/>
          <w:numId w:val="2"/>
        </w:numPr>
      </w:pPr>
      <w:r>
        <w:t>\text{method} * p_1</w:t>
      </w:r>
    </w:p>
    <w:p w14:paraId="0592A69E" w14:textId="77777777" w:rsidR="0047056B" w:rsidRDefault="0047056B" w:rsidP="0047056B">
      <w:pPr>
        <w:pStyle w:val="NormalWeb"/>
        <w:numPr>
          <w:ilvl w:val="0"/>
          <w:numId w:val="2"/>
        </w:numPr>
      </w:pPr>
      <w:r>
        <w:t>\text{method} * p_2</w:t>
      </w:r>
    </w:p>
    <w:p w14:paraId="660EA8BA" w14:textId="77777777" w:rsidR="0047056B" w:rsidRDefault="0047056B" w:rsidP="0047056B">
      <w:pPr>
        <w:pStyle w:val="NormalWeb"/>
        <w:numPr>
          <w:ilvl w:val="0"/>
          <w:numId w:val="2"/>
        </w:numPr>
      </w:pPr>
      <w:r>
        <w:t>(1|\text{</w:t>
      </w:r>
      <w:proofErr w:type="spellStart"/>
      <w:r>
        <w:t>simplex_id</w:t>
      </w:r>
      <w:proofErr w:type="spellEnd"/>
      <w:r>
        <w:t>}).</w:t>
      </w:r>
      <w:r>
        <w:br/>
        <w:t>]</w:t>
      </w:r>
    </w:p>
    <w:p w14:paraId="5B6BE3A6" w14:textId="77777777" w:rsidR="0047056B" w:rsidRDefault="0047056B" w:rsidP="0047056B">
      <w:pPr>
        <w:pStyle w:val="NormalWeb"/>
      </w:pPr>
      <w:r>
        <w:t xml:space="preserve">The model analyzed 1,202,850 rows, with five methods and three metrics. The random intercept for </w:t>
      </w:r>
      <w:proofErr w:type="spellStart"/>
      <w:r>
        <w:rPr>
          <w:rStyle w:val="HTMLCode"/>
        </w:rPr>
        <w:t>simplex_id</w:t>
      </w:r>
      <w:proofErr w:type="spellEnd"/>
      <w:r>
        <w:t xml:space="preserve"> accounts for repeated measurements within the same simulated simplex environment.</w:t>
      </w:r>
    </w:p>
    <w:p w14:paraId="55094FB7" w14:textId="77777777" w:rsidR="0047056B" w:rsidRDefault="003D33F0" w:rsidP="0047056B">
      <w:r>
        <w:pict w14:anchorId="04679295">
          <v:rect id="_x0000_i1043" style="width:0;height:1.5pt" o:hralign="center" o:hrstd="t" o:hr="t" fillcolor="#a0a0a0" stroked="f"/>
        </w:pict>
      </w:r>
    </w:p>
    <w:p w14:paraId="6143F559" w14:textId="77777777" w:rsidR="0047056B" w:rsidRDefault="0047056B" w:rsidP="0047056B">
      <w:pPr>
        <w:pStyle w:val="Heading1"/>
      </w:pPr>
      <w:r>
        <w:t>1. Model interpretation and significance</w:t>
      </w:r>
    </w:p>
    <w:p w14:paraId="07283752" w14:textId="77777777" w:rsidR="0047056B" w:rsidRDefault="0047056B" w:rsidP="0047056B">
      <w:pPr>
        <w:pStyle w:val="NormalWeb"/>
      </w:pPr>
      <w:r>
        <w:t xml:space="preserve">The Type III ANOVA with Satterthwaite’s method shows strong evidence that both </w:t>
      </w:r>
      <w:r>
        <w:rPr>
          <w:rStyle w:val="Strong"/>
        </w:rPr>
        <w:t>method</w:t>
      </w:r>
      <w:r>
        <w:t xml:space="preserve"> and </w:t>
      </w:r>
      <w:r>
        <w:rPr>
          <w:rStyle w:val="Strong"/>
        </w:rPr>
        <w:t>metric</w:t>
      </w:r>
      <w:r>
        <w:t xml:space="preserve"> affect log-transformed accuracy. The method effect is highly significant, with F = 425.38 and p &lt; 2.2e-16. This means the five methods differ in average estimation accuracy after accounting for metric, design factors, composition coordinates, and simplex-level random effects.</w:t>
      </w:r>
    </w:p>
    <w:p w14:paraId="2CDEEC0E" w14:textId="77777777" w:rsidR="0047056B" w:rsidRDefault="0047056B" w:rsidP="0047056B">
      <w:pPr>
        <w:pStyle w:val="NormalWeb"/>
      </w:pPr>
      <w:r>
        <w:t xml:space="preserve">The metric effect is overwhelmingly large, with F = 198,930 and p &lt; 2.2e-16. This is expected because RMSE, L1, and </w:t>
      </w:r>
      <w:proofErr w:type="spellStart"/>
      <w:r>
        <w:t>Linf</w:t>
      </w:r>
      <w:proofErr w:type="spellEnd"/>
      <w:r>
        <w:t xml:space="preserve"> measure error on related but different scales. The metric effect should not be interpreted as one metric being “better” than another; it means the numerical level of log-accuracy differs strongly among error definitions.</w:t>
      </w:r>
    </w:p>
    <w:p w14:paraId="7F128F74" w14:textId="77777777" w:rsidR="0047056B" w:rsidRDefault="0047056B" w:rsidP="0047056B">
      <w:pPr>
        <w:pStyle w:val="NormalWeb"/>
      </w:pPr>
      <w:r>
        <w:t xml:space="preserve">The </w:t>
      </w:r>
      <w:r>
        <w:rPr>
          <w:rStyle w:val="Strong"/>
        </w:rPr>
        <w:t>method × metric</w:t>
      </w:r>
      <w:r>
        <w:t xml:space="preserve"> interaction is also highly significant, with F = 249.07 and p &lt; 2.2e-16. This is one of the most important results in Analysis B. It means the relative separation among methods changes depending on whether accuracy is measured by RMSE, L1, or </w:t>
      </w:r>
      <w:proofErr w:type="spellStart"/>
      <w:r>
        <w:t>Linf</w:t>
      </w:r>
      <w:proofErr w:type="spellEnd"/>
      <w:r>
        <w:t xml:space="preserve">. The same broad ranking appears across metrics, but L1 separates the methods more strongly than RMSE or </w:t>
      </w:r>
      <w:proofErr w:type="spellStart"/>
      <w:r>
        <w:t>Linf</w:t>
      </w:r>
      <w:proofErr w:type="spellEnd"/>
      <w:r>
        <w:t>.</w:t>
      </w:r>
    </w:p>
    <w:p w14:paraId="06164217" w14:textId="77777777" w:rsidR="0047056B" w:rsidRDefault="003D33F0" w:rsidP="0047056B">
      <w:r>
        <w:pict w14:anchorId="146F1C06">
          <v:rect id="_x0000_i1044" style="width:0;height:1.5pt" o:hralign="center" o:hrstd="t" o:hr="t" fillcolor="#a0a0a0" stroked="f"/>
        </w:pict>
      </w:r>
    </w:p>
    <w:p w14:paraId="1EF22408" w14:textId="77777777" w:rsidR="0047056B" w:rsidRDefault="0047056B" w:rsidP="0047056B">
      <w:pPr>
        <w:pStyle w:val="Heading1"/>
      </w:pPr>
      <w:r>
        <w:t>2. Experimental factor influence</w:t>
      </w:r>
    </w:p>
    <w:p w14:paraId="4A5CF8CF" w14:textId="77777777" w:rsidR="0047056B" w:rsidRDefault="0047056B" w:rsidP="0047056B">
      <w:pPr>
        <w:pStyle w:val="NormalWeb"/>
      </w:pPr>
      <w:r>
        <w:t xml:space="preserve">The strongest experimental driver is </w:t>
      </w:r>
      <w:r>
        <w:rPr>
          <w:rStyle w:val="Strong"/>
        </w:rPr>
        <w:t>sigma</w:t>
      </w:r>
      <w:r>
        <w:t>, with F = 12,047 and p &lt; 2.2e-16. This indicates that dispersion is the dominant factor controlling estimation accuracy. In practical terms, as the simulated data become more variable, accuracy changes more than it does under any other design factor.</w:t>
      </w:r>
    </w:p>
    <w:p w14:paraId="6BC1F5FD" w14:textId="77777777" w:rsidR="0047056B" w:rsidRDefault="0047056B" w:rsidP="0047056B">
      <w:pPr>
        <w:pStyle w:val="NormalWeb"/>
      </w:pPr>
      <w:r>
        <w:lastRenderedPageBreak/>
        <w:t xml:space="preserve">The second strongest factor is </w:t>
      </w:r>
      <w:r>
        <w:rPr>
          <w:rStyle w:val="Strong"/>
        </w:rPr>
        <w:t>G</w:t>
      </w:r>
      <w:r>
        <w:t>, with F = 5,123 and p &lt; 2.2e-16. This shows that the number of sampled groups has a major influence on accuracy. More sampled groups substantially improve estimation performance.</w:t>
      </w:r>
    </w:p>
    <w:p w14:paraId="0B06CE1E" w14:textId="77777777" w:rsidR="0047056B" w:rsidRDefault="0047056B" w:rsidP="0047056B">
      <w:pPr>
        <w:pStyle w:val="NormalWeb"/>
      </w:pPr>
      <w:r>
        <w:t xml:space="preserve">The remaining design effects are smaller. </w:t>
      </w:r>
      <w:proofErr w:type="spellStart"/>
      <w:r>
        <w:rPr>
          <w:rStyle w:val="HTMLCode"/>
        </w:rPr>
        <w:t>design_block</w:t>
      </w:r>
      <w:proofErr w:type="spellEnd"/>
      <w:r>
        <w:t xml:space="preserve"> is significant with F = 297.87, and </w:t>
      </w:r>
      <w:proofErr w:type="spellStart"/>
      <w:r>
        <w:rPr>
          <w:rStyle w:val="HTMLCode"/>
        </w:rPr>
        <w:t>mean_nsamp</w:t>
      </w:r>
      <w:proofErr w:type="spellEnd"/>
      <w:r>
        <w:t xml:space="preserve"> is significant with F = 124.33. These effects matter, but they are much smaller than </w:t>
      </w:r>
      <w:r>
        <w:rPr>
          <w:rStyle w:val="HTMLCode"/>
        </w:rPr>
        <w:t>sigma</w:t>
      </w:r>
      <w:r>
        <w:t xml:space="preserve"> and </w:t>
      </w:r>
      <w:r>
        <w:rPr>
          <w:rStyle w:val="HTMLCode"/>
        </w:rPr>
        <w:t>G</w:t>
      </w:r>
      <w:r>
        <w:t xml:space="preserve">. By contrast, </w:t>
      </w:r>
      <w:proofErr w:type="spellStart"/>
      <w:r>
        <w:rPr>
          <w:rStyle w:val="HTMLCode"/>
        </w:rPr>
        <w:t>theta_true</w:t>
      </w:r>
      <w:proofErr w:type="spellEnd"/>
      <w:r>
        <w:t xml:space="preserve">, </w:t>
      </w:r>
      <w:r>
        <w:rPr>
          <w:rStyle w:val="HTMLCode"/>
        </w:rPr>
        <w:t>p1</w:t>
      </w:r>
      <w:r>
        <w:t xml:space="preserve">, and </w:t>
      </w:r>
      <w:r>
        <w:rPr>
          <w:rStyle w:val="HTMLCode"/>
        </w:rPr>
        <w:t>p2</w:t>
      </w:r>
      <w:r>
        <w:t xml:space="preserve"> have little direct influence in this linear mixed model: </w:t>
      </w:r>
      <w:proofErr w:type="spellStart"/>
      <w:r>
        <w:rPr>
          <w:rStyle w:val="HTMLCode"/>
        </w:rPr>
        <w:t>theta_true</w:t>
      </w:r>
      <w:proofErr w:type="spellEnd"/>
      <w:r>
        <w:t xml:space="preserve"> has p = 0.409, </w:t>
      </w:r>
      <w:r>
        <w:rPr>
          <w:rStyle w:val="HTMLCode"/>
        </w:rPr>
        <w:t>p1</w:t>
      </w:r>
      <w:r>
        <w:t xml:space="preserve"> has p = 0.453, and </w:t>
      </w:r>
      <w:r>
        <w:rPr>
          <w:rStyle w:val="HTMLCode"/>
        </w:rPr>
        <w:t>p2</w:t>
      </w:r>
      <w:r>
        <w:t xml:space="preserve"> has p = 0.850.</w:t>
      </w:r>
    </w:p>
    <w:p w14:paraId="1F1E1B42" w14:textId="77777777" w:rsidR="0047056B" w:rsidRDefault="0047056B" w:rsidP="0047056B">
      <w:pPr>
        <w:pStyle w:val="NormalWeb"/>
      </w:pPr>
      <w:r>
        <w:t>The factor hierarchy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0"/>
        <w:gridCol w:w="2341"/>
        <w:gridCol w:w="850"/>
        <w:gridCol w:w="4527"/>
      </w:tblGrid>
      <w:tr w:rsidR="0047056B" w14:paraId="103A124E" w14:textId="77777777" w:rsidTr="0047056B">
        <w:trPr>
          <w:tblHeader/>
          <w:tblCellSpacing w:w="15" w:type="dxa"/>
        </w:trPr>
        <w:tc>
          <w:tcPr>
            <w:tcW w:w="0" w:type="auto"/>
            <w:vAlign w:val="center"/>
            <w:hideMark/>
          </w:tcPr>
          <w:p w14:paraId="61087BF4" w14:textId="77777777" w:rsidR="0047056B" w:rsidRDefault="0047056B">
            <w:pPr>
              <w:jc w:val="right"/>
              <w:rPr>
                <w:b/>
                <w:bCs/>
              </w:rPr>
            </w:pPr>
            <w:r>
              <w:rPr>
                <w:b/>
                <w:bCs/>
              </w:rPr>
              <w:t>Rank</w:t>
            </w:r>
          </w:p>
        </w:tc>
        <w:tc>
          <w:tcPr>
            <w:tcW w:w="0" w:type="auto"/>
            <w:vAlign w:val="center"/>
            <w:hideMark/>
          </w:tcPr>
          <w:p w14:paraId="1D883CB3" w14:textId="77777777" w:rsidR="0047056B" w:rsidRDefault="0047056B">
            <w:pPr>
              <w:jc w:val="center"/>
              <w:rPr>
                <w:b/>
                <w:bCs/>
              </w:rPr>
            </w:pPr>
            <w:r>
              <w:rPr>
                <w:b/>
                <w:bCs/>
              </w:rPr>
              <w:t>Effect</w:t>
            </w:r>
          </w:p>
        </w:tc>
        <w:tc>
          <w:tcPr>
            <w:tcW w:w="0" w:type="auto"/>
            <w:vAlign w:val="center"/>
            <w:hideMark/>
          </w:tcPr>
          <w:p w14:paraId="0E8D5893" w14:textId="77777777" w:rsidR="0047056B" w:rsidRDefault="0047056B">
            <w:pPr>
              <w:jc w:val="right"/>
              <w:rPr>
                <w:b/>
                <w:bCs/>
              </w:rPr>
            </w:pPr>
            <w:r>
              <w:rPr>
                <w:b/>
                <w:bCs/>
              </w:rPr>
              <w:t>F value</w:t>
            </w:r>
          </w:p>
        </w:tc>
        <w:tc>
          <w:tcPr>
            <w:tcW w:w="0" w:type="auto"/>
            <w:vAlign w:val="center"/>
            <w:hideMark/>
          </w:tcPr>
          <w:p w14:paraId="5F8BC60F" w14:textId="77777777" w:rsidR="0047056B" w:rsidRDefault="0047056B">
            <w:pPr>
              <w:jc w:val="center"/>
              <w:rPr>
                <w:b/>
                <w:bCs/>
              </w:rPr>
            </w:pPr>
            <w:r>
              <w:rPr>
                <w:b/>
                <w:bCs/>
              </w:rPr>
              <w:t>Interpretation</w:t>
            </w:r>
          </w:p>
        </w:tc>
      </w:tr>
      <w:tr w:rsidR="0047056B" w14:paraId="517377C2" w14:textId="77777777" w:rsidTr="0047056B">
        <w:trPr>
          <w:tblCellSpacing w:w="15" w:type="dxa"/>
        </w:trPr>
        <w:tc>
          <w:tcPr>
            <w:tcW w:w="0" w:type="auto"/>
            <w:vAlign w:val="center"/>
            <w:hideMark/>
          </w:tcPr>
          <w:p w14:paraId="1EDD008C" w14:textId="77777777" w:rsidR="0047056B" w:rsidRDefault="0047056B">
            <w:pPr>
              <w:jc w:val="right"/>
            </w:pPr>
            <w:r>
              <w:t>1</w:t>
            </w:r>
          </w:p>
        </w:tc>
        <w:tc>
          <w:tcPr>
            <w:tcW w:w="0" w:type="auto"/>
            <w:vAlign w:val="center"/>
            <w:hideMark/>
          </w:tcPr>
          <w:p w14:paraId="1F6AB5E8" w14:textId="77777777" w:rsidR="0047056B" w:rsidRDefault="0047056B">
            <w:r>
              <w:rPr>
                <w:rStyle w:val="HTMLCode"/>
                <w:rFonts w:eastAsiaTheme="minorHAnsi"/>
              </w:rPr>
              <w:t>metric</w:t>
            </w:r>
          </w:p>
        </w:tc>
        <w:tc>
          <w:tcPr>
            <w:tcW w:w="0" w:type="auto"/>
            <w:vAlign w:val="center"/>
            <w:hideMark/>
          </w:tcPr>
          <w:p w14:paraId="5BD13DDA" w14:textId="77777777" w:rsidR="0047056B" w:rsidRDefault="0047056B">
            <w:pPr>
              <w:jc w:val="right"/>
            </w:pPr>
            <w:r>
              <w:t>198,930</w:t>
            </w:r>
          </w:p>
        </w:tc>
        <w:tc>
          <w:tcPr>
            <w:tcW w:w="0" w:type="auto"/>
            <w:vAlign w:val="center"/>
            <w:hideMark/>
          </w:tcPr>
          <w:p w14:paraId="053EB35C" w14:textId="77777777" w:rsidR="0047056B" w:rsidRDefault="0047056B">
            <w:r>
              <w:t>Error definitions differ greatly in scale</w:t>
            </w:r>
          </w:p>
        </w:tc>
      </w:tr>
      <w:tr w:rsidR="0047056B" w14:paraId="55C7A217" w14:textId="77777777" w:rsidTr="0047056B">
        <w:trPr>
          <w:tblCellSpacing w:w="15" w:type="dxa"/>
        </w:trPr>
        <w:tc>
          <w:tcPr>
            <w:tcW w:w="0" w:type="auto"/>
            <w:vAlign w:val="center"/>
            <w:hideMark/>
          </w:tcPr>
          <w:p w14:paraId="55C6352D" w14:textId="77777777" w:rsidR="0047056B" w:rsidRDefault="0047056B">
            <w:pPr>
              <w:jc w:val="right"/>
            </w:pPr>
            <w:r>
              <w:t>2</w:t>
            </w:r>
          </w:p>
        </w:tc>
        <w:tc>
          <w:tcPr>
            <w:tcW w:w="0" w:type="auto"/>
            <w:vAlign w:val="center"/>
            <w:hideMark/>
          </w:tcPr>
          <w:p w14:paraId="2FF2E82C" w14:textId="77777777" w:rsidR="0047056B" w:rsidRDefault="0047056B">
            <w:r>
              <w:rPr>
                <w:rStyle w:val="HTMLCode"/>
                <w:rFonts w:eastAsiaTheme="minorHAnsi"/>
              </w:rPr>
              <w:t>sigma</w:t>
            </w:r>
          </w:p>
        </w:tc>
        <w:tc>
          <w:tcPr>
            <w:tcW w:w="0" w:type="auto"/>
            <w:vAlign w:val="center"/>
            <w:hideMark/>
          </w:tcPr>
          <w:p w14:paraId="14C1BE3F" w14:textId="77777777" w:rsidR="0047056B" w:rsidRDefault="0047056B">
            <w:pPr>
              <w:jc w:val="right"/>
            </w:pPr>
            <w:r>
              <w:t>12,047</w:t>
            </w:r>
          </w:p>
        </w:tc>
        <w:tc>
          <w:tcPr>
            <w:tcW w:w="0" w:type="auto"/>
            <w:vAlign w:val="center"/>
            <w:hideMark/>
          </w:tcPr>
          <w:p w14:paraId="67AC3DB1" w14:textId="77777777" w:rsidR="0047056B" w:rsidRDefault="0047056B">
            <w:r>
              <w:t>Dominant experimental driver of accuracy</w:t>
            </w:r>
          </w:p>
        </w:tc>
      </w:tr>
      <w:tr w:rsidR="0047056B" w14:paraId="574C430C" w14:textId="77777777" w:rsidTr="0047056B">
        <w:trPr>
          <w:tblCellSpacing w:w="15" w:type="dxa"/>
        </w:trPr>
        <w:tc>
          <w:tcPr>
            <w:tcW w:w="0" w:type="auto"/>
            <w:vAlign w:val="center"/>
            <w:hideMark/>
          </w:tcPr>
          <w:p w14:paraId="66A230AF" w14:textId="77777777" w:rsidR="0047056B" w:rsidRDefault="0047056B">
            <w:pPr>
              <w:jc w:val="right"/>
            </w:pPr>
            <w:r>
              <w:t>3</w:t>
            </w:r>
          </w:p>
        </w:tc>
        <w:tc>
          <w:tcPr>
            <w:tcW w:w="0" w:type="auto"/>
            <w:vAlign w:val="center"/>
            <w:hideMark/>
          </w:tcPr>
          <w:p w14:paraId="77328BBA" w14:textId="77777777" w:rsidR="0047056B" w:rsidRDefault="0047056B">
            <w:r>
              <w:rPr>
                <w:rStyle w:val="HTMLCode"/>
                <w:rFonts w:eastAsiaTheme="minorHAnsi"/>
              </w:rPr>
              <w:t>G</w:t>
            </w:r>
          </w:p>
        </w:tc>
        <w:tc>
          <w:tcPr>
            <w:tcW w:w="0" w:type="auto"/>
            <w:vAlign w:val="center"/>
            <w:hideMark/>
          </w:tcPr>
          <w:p w14:paraId="69275CD3" w14:textId="77777777" w:rsidR="0047056B" w:rsidRDefault="0047056B">
            <w:pPr>
              <w:jc w:val="right"/>
            </w:pPr>
            <w:r>
              <w:t>5,123</w:t>
            </w:r>
          </w:p>
        </w:tc>
        <w:tc>
          <w:tcPr>
            <w:tcW w:w="0" w:type="auto"/>
            <w:vAlign w:val="center"/>
            <w:hideMark/>
          </w:tcPr>
          <w:p w14:paraId="2620E70A" w14:textId="77777777" w:rsidR="0047056B" w:rsidRDefault="0047056B">
            <w:r>
              <w:t>Strong improvement with more sampled groups</w:t>
            </w:r>
          </w:p>
        </w:tc>
      </w:tr>
      <w:tr w:rsidR="0047056B" w14:paraId="14EA1DC0" w14:textId="77777777" w:rsidTr="0047056B">
        <w:trPr>
          <w:tblCellSpacing w:w="15" w:type="dxa"/>
        </w:trPr>
        <w:tc>
          <w:tcPr>
            <w:tcW w:w="0" w:type="auto"/>
            <w:vAlign w:val="center"/>
            <w:hideMark/>
          </w:tcPr>
          <w:p w14:paraId="23B50A17" w14:textId="77777777" w:rsidR="0047056B" w:rsidRDefault="0047056B">
            <w:pPr>
              <w:jc w:val="right"/>
            </w:pPr>
            <w:r>
              <w:t>4</w:t>
            </w:r>
          </w:p>
        </w:tc>
        <w:tc>
          <w:tcPr>
            <w:tcW w:w="0" w:type="auto"/>
            <w:vAlign w:val="center"/>
            <w:hideMark/>
          </w:tcPr>
          <w:p w14:paraId="7350C8F4" w14:textId="77777777" w:rsidR="0047056B" w:rsidRDefault="0047056B">
            <w:proofErr w:type="spellStart"/>
            <w:r>
              <w:rPr>
                <w:rStyle w:val="HTMLCode"/>
                <w:rFonts w:eastAsiaTheme="minorHAnsi"/>
              </w:rPr>
              <w:t>method:sigma</w:t>
            </w:r>
            <w:proofErr w:type="spellEnd"/>
          </w:p>
        </w:tc>
        <w:tc>
          <w:tcPr>
            <w:tcW w:w="0" w:type="auto"/>
            <w:vAlign w:val="center"/>
            <w:hideMark/>
          </w:tcPr>
          <w:p w14:paraId="7D3A261C" w14:textId="77777777" w:rsidR="0047056B" w:rsidRDefault="0047056B">
            <w:pPr>
              <w:jc w:val="right"/>
            </w:pPr>
            <w:r>
              <w:t>1,204</w:t>
            </w:r>
          </w:p>
        </w:tc>
        <w:tc>
          <w:tcPr>
            <w:tcW w:w="0" w:type="auto"/>
            <w:vAlign w:val="center"/>
            <w:hideMark/>
          </w:tcPr>
          <w:p w14:paraId="3AD4E88C" w14:textId="77777777" w:rsidR="0047056B" w:rsidRDefault="0047056B">
            <w:r>
              <w:t>Strongest method-specific sensitivity</w:t>
            </w:r>
          </w:p>
        </w:tc>
      </w:tr>
      <w:tr w:rsidR="0047056B" w14:paraId="7FB40D4C" w14:textId="77777777" w:rsidTr="0047056B">
        <w:trPr>
          <w:tblCellSpacing w:w="15" w:type="dxa"/>
        </w:trPr>
        <w:tc>
          <w:tcPr>
            <w:tcW w:w="0" w:type="auto"/>
            <w:vAlign w:val="center"/>
            <w:hideMark/>
          </w:tcPr>
          <w:p w14:paraId="74840EE3" w14:textId="77777777" w:rsidR="0047056B" w:rsidRDefault="0047056B">
            <w:pPr>
              <w:jc w:val="right"/>
            </w:pPr>
            <w:r>
              <w:t>5</w:t>
            </w:r>
          </w:p>
        </w:tc>
        <w:tc>
          <w:tcPr>
            <w:tcW w:w="0" w:type="auto"/>
            <w:vAlign w:val="center"/>
            <w:hideMark/>
          </w:tcPr>
          <w:p w14:paraId="093C06E4" w14:textId="77777777" w:rsidR="0047056B" w:rsidRDefault="0047056B">
            <w:r>
              <w:rPr>
                <w:rStyle w:val="HTMLCode"/>
                <w:rFonts w:eastAsiaTheme="minorHAnsi"/>
              </w:rPr>
              <w:t>method</w:t>
            </w:r>
          </w:p>
        </w:tc>
        <w:tc>
          <w:tcPr>
            <w:tcW w:w="0" w:type="auto"/>
            <w:vAlign w:val="center"/>
            <w:hideMark/>
          </w:tcPr>
          <w:p w14:paraId="5EE10602" w14:textId="77777777" w:rsidR="0047056B" w:rsidRDefault="0047056B">
            <w:pPr>
              <w:jc w:val="right"/>
            </w:pPr>
            <w:r>
              <w:t>425</w:t>
            </w:r>
          </w:p>
        </w:tc>
        <w:tc>
          <w:tcPr>
            <w:tcW w:w="0" w:type="auto"/>
            <w:vAlign w:val="center"/>
            <w:hideMark/>
          </w:tcPr>
          <w:p w14:paraId="79B068DE" w14:textId="77777777" w:rsidR="0047056B" w:rsidRDefault="0047056B">
            <w:r>
              <w:t>Methods differ clearly in average accuracy</w:t>
            </w:r>
          </w:p>
        </w:tc>
      </w:tr>
      <w:tr w:rsidR="0047056B" w14:paraId="22FAABD6" w14:textId="77777777" w:rsidTr="0047056B">
        <w:trPr>
          <w:tblCellSpacing w:w="15" w:type="dxa"/>
        </w:trPr>
        <w:tc>
          <w:tcPr>
            <w:tcW w:w="0" w:type="auto"/>
            <w:vAlign w:val="center"/>
            <w:hideMark/>
          </w:tcPr>
          <w:p w14:paraId="396F182B" w14:textId="77777777" w:rsidR="0047056B" w:rsidRDefault="0047056B">
            <w:pPr>
              <w:jc w:val="right"/>
            </w:pPr>
            <w:r>
              <w:t>6</w:t>
            </w:r>
          </w:p>
        </w:tc>
        <w:tc>
          <w:tcPr>
            <w:tcW w:w="0" w:type="auto"/>
            <w:vAlign w:val="center"/>
            <w:hideMark/>
          </w:tcPr>
          <w:p w14:paraId="75FEF153" w14:textId="77777777" w:rsidR="0047056B" w:rsidRDefault="0047056B">
            <w:proofErr w:type="spellStart"/>
            <w:r>
              <w:rPr>
                <w:rStyle w:val="HTMLCode"/>
                <w:rFonts w:eastAsiaTheme="minorHAnsi"/>
              </w:rPr>
              <w:t>design_block</w:t>
            </w:r>
            <w:proofErr w:type="spellEnd"/>
          </w:p>
        </w:tc>
        <w:tc>
          <w:tcPr>
            <w:tcW w:w="0" w:type="auto"/>
            <w:vAlign w:val="center"/>
            <w:hideMark/>
          </w:tcPr>
          <w:p w14:paraId="507CF6D6" w14:textId="77777777" w:rsidR="0047056B" w:rsidRDefault="0047056B">
            <w:pPr>
              <w:jc w:val="right"/>
            </w:pPr>
            <w:r>
              <w:t>298</w:t>
            </w:r>
          </w:p>
        </w:tc>
        <w:tc>
          <w:tcPr>
            <w:tcW w:w="0" w:type="auto"/>
            <w:vAlign w:val="center"/>
            <w:hideMark/>
          </w:tcPr>
          <w:p w14:paraId="651648FB" w14:textId="77777777" w:rsidR="0047056B" w:rsidRDefault="0047056B">
            <w:r>
              <w:t>Sampling design matters, but less than sigma or G</w:t>
            </w:r>
          </w:p>
        </w:tc>
      </w:tr>
      <w:tr w:rsidR="0047056B" w14:paraId="448C4690" w14:textId="77777777" w:rsidTr="0047056B">
        <w:trPr>
          <w:tblCellSpacing w:w="15" w:type="dxa"/>
        </w:trPr>
        <w:tc>
          <w:tcPr>
            <w:tcW w:w="0" w:type="auto"/>
            <w:vAlign w:val="center"/>
            <w:hideMark/>
          </w:tcPr>
          <w:p w14:paraId="059F04BE" w14:textId="77777777" w:rsidR="0047056B" w:rsidRDefault="0047056B">
            <w:pPr>
              <w:jc w:val="right"/>
            </w:pPr>
            <w:r>
              <w:t>7</w:t>
            </w:r>
          </w:p>
        </w:tc>
        <w:tc>
          <w:tcPr>
            <w:tcW w:w="0" w:type="auto"/>
            <w:vAlign w:val="center"/>
            <w:hideMark/>
          </w:tcPr>
          <w:p w14:paraId="408591E3" w14:textId="77777777" w:rsidR="0047056B" w:rsidRDefault="0047056B">
            <w:proofErr w:type="spellStart"/>
            <w:r>
              <w:rPr>
                <w:rStyle w:val="HTMLCode"/>
                <w:rFonts w:eastAsiaTheme="minorHAnsi"/>
              </w:rPr>
              <w:t>method:G</w:t>
            </w:r>
            <w:proofErr w:type="spellEnd"/>
          </w:p>
        </w:tc>
        <w:tc>
          <w:tcPr>
            <w:tcW w:w="0" w:type="auto"/>
            <w:vAlign w:val="center"/>
            <w:hideMark/>
          </w:tcPr>
          <w:p w14:paraId="5F3A9964" w14:textId="77777777" w:rsidR="0047056B" w:rsidRDefault="0047056B">
            <w:pPr>
              <w:jc w:val="right"/>
            </w:pPr>
            <w:r>
              <w:t>210</w:t>
            </w:r>
          </w:p>
        </w:tc>
        <w:tc>
          <w:tcPr>
            <w:tcW w:w="0" w:type="auto"/>
            <w:vAlign w:val="center"/>
            <w:hideMark/>
          </w:tcPr>
          <w:p w14:paraId="661B68B1" w14:textId="77777777" w:rsidR="0047056B" w:rsidRDefault="0047056B">
            <w:r>
              <w:t>Method differences vary with number of groups</w:t>
            </w:r>
          </w:p>
        </w:tc>
      </w:tr>
      <w:tr w:rsidR="0047056B" w14:paraId="7F3DAA58" w14:textId="77777777" w:rsidTr="0047056B">
        <w:trPr>
          <w:tblCellSpacing w:w="15" w:type="dxa"/>
        </w:trPr>
        <w:tc>
          <w:tcPr>
            <w:tcW w:w="0" w:type="auto"/>
            <w:vAlign w:val="center"/>
            <w:hideMark/>
          </w:tcPr>
          <w:p w14:paraId="547BCA3E" w14:textId="77777777" w:rsidR="0047056B" w:rsidRDefault="0047056B">
            <w:pPr>
              <w:jc w:val="right"/>
            </w:pPr>
            <w:r>
              <w:t>8</w:t>
            </w:r>
          </w:p>
        </w:tc>
        <w:tc>
          <w:tcPr>
            <w:tcW w:w="0" w:type="auto"/>
            <w:vAlign w:val="center"/>
            <w:hideMark/>
          </w:tcPr>
          <w:p w14:paraId="2C0A94C0" w14:textId="77777777" w:rsidR="0047056B" w:rsidRDefault="0047056B">
            <w:proofErr w:type="spellStart"/>
            <w:r>
              <w:rPr>
                <w:rStyle w:val="HTMLCode"/>
                <w:rFonts w:eastAsiaTheme="minorHAnsi"/>
              </w:rPr>
              <w:t>method:mean_nsamp</w:t>
            </w:r>
            <w:proofErr w:type="spellEnd"/>
          </w:p>
        </w:tc>
        <w:tc>
          <w:tcPr>
            <w:tcW w:w="0" w:type="auto"/>
            <w:vAlign w:val="center"/>
            <w:hideMark/>
          </w:tcPr>
          <w:p w14:paraId="2CF956A1" w14:textId="77777777" w:rsidR="0047056B" w:rsidRDefault="0047056B">
            <w:pPr>
              <w:jc w:val="right"/>
            </w:pPr>
            <w:r>
              <w:t>187</w:t>
            </w:r>
          </w:p>
        </w:tc>
        <w:tc>
          <w:tcPr>
            <w:tcW w:w="0" w:type="auto"/>
            <w:vAlign w:val="center"/>
            <w:hideMark/>
          </w:tcPr>
          <w:p w14:paraId="747D1FE6" w14:textId="77777777" w:rsidR="0047056B" w:rsidRDefault="0047056B">
            <w:r>
              <w:t>Method differences vary with sample size</w:t>
            </w:r>
          </w:p>
        </w:tc>
      </w:tr>
      <w:tr w:rsidR="0047056B" w14:paraId="329BD031" w14:textId="77777777" w:rsidTr="0047056B">
        <w:trPr>
          <w:tblCellSpacing w:w="15" w:type="dxa"/>
        </w:trPr>
        <w:tc>
          <w:tcPr>
            <w:tcW w:w="0" w:type="auto"/>
            <w:vAlign w:val="center"/>
            <w:hideMark/>
          </w:tcPr>
          <w:p w14:paraId="7BBCF278" w14:textId="77777777" w:rsidR="0047056B" w:rsidRDefault="0047056B">
            <w:pPr>
              <w:jc w:val="right"/>
            </w:pPr>
            <w:r>
              <w:t>9</w:t>
            </w:r>
          </w:p>
        </w:tc>
        <w:tc>
          <w:tcPr>
            <w:tcW w:w="0" w:type="auto"/>
            <w:vAlign w:val="center"/>
            <w:hideMark/>
          </w:tcPr>
          <w:p w14:paraId="1AAED337" w14:textId="77777777" w:rsidR="0047056B" w:rsidRDefault="0047056B">
            <w:proofErr w:type="spellStart"/>
            <w:r>
              <w:rPr>
                <w:rStyle w:val="HTMLCode"/>
                <w:rFonts w:eastAsiaTheme="minorHAnsi"/>
              </w:rPr>
              <w:t>method:design_block</w:t>
            </w:r>
            <w:proofErr w:type="spellEnd"/>
          </w:p>
        </w:tc>
        <w:tc>
          <w:tcPr>
            <w:tcW w:w="0" w:type="auto"/>
            <w:vAlign w:val="center"/>
            <w:hideMark/>
          </w:tcPr>
          <w:p w14:paraId="3FE9B4EE" w14:textId="77777777" w:rsidR="0047056B" w:rsidRDefault="0047056B">
            <w:pPr>
              <w:jc w:val="right"/>
            </w:pPr>
            <w:r>
              <w:t>151</w:t>
            </w:r>
          </w:p>
        </w:tc>
        <w:tc>
          <w:tcPr>
            <w:tcW w:w="0" w:type="auto"/>
            <w:vAlign w:val="center"/>
            <w:hideMark/>
          </w:tcPr>
          <w:p w14:paraId="03CEE109" w14:textId="77777777" w:rsidR="0047056B" w:rsidRDefault="0047056B">
            <w:r>
              <w:t>Method differences vary by sampling design</w:t>
            </w:r>
          </w:p>
        </w:tc>
      </w:tr>
      <w:tr w:rsidR="0047056B" w14:paraId="10EA78C9" w14:textId="77777777" w:rsidTr="0047056B">
        <w:trPr>
          <w:tblCellSpacing w:w="15" w:type="dxa"/>
        </w:trPr>
        <w:tc>
          <w:tcPr>
            <w:tcW w:w="0" w:type="auto"/>
            <w:vAlign w:val="center"/>
            <w:hideMark/>
          </w:tcPr>
          <w:p w14:paraId="1E8EAAF0" w14:textId="77777777" w:rsidR="0047056B" w:rsidRDefault="0047056B">
            <w:pPr>
              <w:jc w:val="right"/>
            </w:pPr>
            <w:r>
              <w:t>10</w:t>
            </w:r>
          </w:p>
        </w:tc>
        <w:tc>
          <w:tcPr>
            <w:tcW w:w="0" w:type="auto"/>
            <w:vAlign w:val="center"/>
            <w:hideMark/>
          </w:tcPr>
          <w:p w14:paraId="6240896F" w14:textId="77777777" w:rsidR="0047056B" w:rsidRDefault="0047056B">
            <w:proofErr w:type="spellStart"/>
            <w:r>
              <w:rPr>
                <w:rStyle w:val="HTMLCode"/>
                <w:rFonts w:eastAsiaTheme="minorHAnsi"/>
              </w:rPr>
              <w:t>mean_nsamp</w:t>
            </w:r>
            <w:proofErr w:type="spellEnd"/>
          </w:p>
        </w:tc>
        <w:tc>
          <w:tcPr>
            <w:tcW w:w="0" w:type="auto"/>
            <w:vAlign w:val="center"/>
            <w:hideMark/>
          </w:tcPr>
          <w:p w14:paraId="60E555C4" w14:textId="77777777" w:rsidR="0047056B" w:rsidRDefault="0047056B">
            <w:pPr>
              <w:jc w:val="right"/>
            </w:pPr>
            <w:r>
              <w:t>124</w:t>
            </w:r>
          </w:p>
        </w:tc>
        <w:tc>
          <w:tcPr>
            <w:tcW w:w="0" w:type="auto"/>
            <w:vAlign w:val="center"/>
            <w:hideMark/>
          </w:tcPr>
          <w:p w14:paraId="5918365D" w14:textId="77777777" w:rsidR="0047056B" w:rsidRDefault="0047056B">
            <w:r>
              <w:t>Sample size has a smaller main effect</w:t>
            </w:r>
          </w:p>
        </w:tc>
      </w:tr>
      <w:tr w:rsidR="0047056B" w14:paraId="7CB13DB4" w14:textId="77777777" w:rsidTr="0047056B">
        <w:trPr>
          <w:tblCellSpacing w:w="15" w:type="dxa"/>
        </w:trPr>
        <w:tc>
          <w:tcPr>
            <w:tcW w:w="0" w:type="auto"/>
            <w:vAlign w:val="center"/>
            <w:hideMark/>
          </w:tcPr>
          <w:p w14:paraId="0E28792F" w14:textId="77777777" w:rsidR="0047056B" w:rsidRDefault="0047056B">
            <w:pPr>
              <w:jc w:val="right"/>
            </w:pPr>
            <w:r>
              <w:t>Lowest</w:t>
            </w:r>
          </w:p>
        </w:tc>
        <w:tc>
          <w:tcPr>
            <w:tcW w:w="0" w:type="auto"/>
            <w:vAlign w:val="center"/>
            <w:hideMark/>
          </w:tcPr>
          <w:p w14:paraId="41BDC276" w14:textId="77777777" w:rsidR="0047056B" w:rsidRDefault="0047056B">
            <w:proofErr w:type="spellStart"/>
            <w:r>
              <w:rPr>
                <w:rStyle w:val="HTMLCode"/>
                <w:rFonts w:eastAsiaTheme="minorHAnsi"/>
              </w:rPr>
              <w:t>theta_true</w:t>
            </w:r>
            <w:proofErr w:type="spellEnd"/>
            <w:r>
              <w:t xml:space="preserve">, </w:t>
            </w:r>
            <w:r>
              <w:rPr>
                <w:rStyle w:val="HTMLCode"/>
                <w:rFonts w:eastAsiaTheme="minorHAnsi"/>
              </w:rPr>
              <w:t>p1</w:t>
            </w:r>
            <w:r>
              <w:t xml:space="preserve">, </w:t>
            </w:r>
            <w:r>
              <w:rPr>
                <w:rStyle w:val="HTMLCode"/>
                <w:rFonts w:eastAsiaTheme="minorHAnsi"/>
              </w:rPr>
              <w:t>p2</w:t>
            </w:r>
          </w:p>
        </w:tc>
        <w:tc>
          <w:tcPr>
            <w:tcW w:w="0" w:type="auto"/>
            <w:vAlign w:val="center"/>
            <w:hideMark/>
          </w:tcPr>
          <w:p w14:paraId="27DA0029" w14:textId="77777777" w:rsidR="0047056B" w:rsidRDefault="0047056B">
            <w:pPr>
              <w:jc w:val="right"/>
            </w:pPr>
            <w:r>
              <w:t>near 0–1</w:t>
            </w:r>
          </w:p>
        </w:tc>
        <w:tc>
          <w:tcPr>
            <w:tcW w:w="0" w:type="auto"/>
            <w:vAlign w:val="center"/>
            <w:hideMark/>
          </w:tcPr>
          <w:p w14:paraId="7144EFD2" w14:textId="77777777" w:rsidR="0047056B" w:rsidRDefault="0047056B">
            <w:r>
              <w:t>Minimal direct linear influence</w:t>
            </w:r>
          </w:p>
        </w:tc>
      </w:tr>
    </w:tbl>
    <w:p w14:paraId="36990A51" w14:textId="77777777" w:rsidR="0047056B" w:rsidRDefault="0047056B" w:rsidP="0047056B">
      <w:pPr>
        <w:pStyle w:val="NormalWeb"/>
      </w:pPr>
      <w:r>
        <w:t xml:space="preserve">The strongest interaction is </w:t>
      </w:r>
      <w:r>
        <w:rPr>
          <w:rStyle w:val="Strong"/>
        </w:rPr>
        <w:t>method × sigma</w:t>
      </w:r>
      <w:r>
        <w:t>, not method × G or method × design block. This indicates that method robustness is most strongly challenged by increasing dispersion.</w:t>
      </w:r>
    </w:p>
    <w:p w14:paraId="282D9CDE" w14:textId="77777777" w:rsidR="0047056B" w:rsidRDefault="003D33F0" w:rsidP="0047056B">
      <w:r>
        <w:pict w14:anchorId="0592C702">
          <v:rect id="_x0000_i1045" style="width:0;height:1.5pt" o:hralign="center" o:hrstd="t" o:hr="t" fillcolor="#a0a0a0" stroked="f"/>
        </w:pict>
      </w:r>
    </w:p>
    <w:p w14:paraId="78E7C983" w14:textId="77777777" w:rsidR="0047056B" w:rsidRDefault="0047056B" w:rsidP="0047056B">
      <w:pPr>
        <w:pStyle w:val="Heading1"/>
      </w:pPr>
      <w:r>
        <w:t>3. Comparative method performance</w:t>
      </w:r>
    </w:p>
    <w:p w14:paraId="6F2A90C3" w14:textId="77777777" w:rsidR="0047056B" w:rsidRDefault="0047056B" w:rsidP="0047056B">
      <w:pPr>
        <w:pStyle w:val="NormalWeb"/>
      </w:pPr>
      <w:r>
        <w:t>Lower estimated marginal means indicate lower error and better accuracy.</w:t>
      </w:r>
    </w:p>
    <w:p w14:paraId="4F007184" w14:textId="77777777" w:rsidR="0047056B" w:rsidRDefault="0047056B" w:rsidP="0047056B">
      <w:pPr>
        <w:pStyle w:val="Heading2"/>
      </w:pPr>
      <w:r>
        <w:t>Global method comparison averaged over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9"/>
        <w:gridCol w:w="2632"/>
        <w:gridCol w:w="4303"/>
      </w:tblGrid>
      <w:tr w:rsidR="0047056B" w14:paraId="67CBC417" w14:textId="77777777" w:rsidTr="0047056B">
        <w:trPr>
          <w:tblHeader/>
          <w:tblCellSpacing w:w="15" w:type="dxa"/>
        </w:trPr>
        <w:tc>
          <w:tcPr>
            <w:tcW w:w="0" w:type="auto"/>
            <w:vAlign w:val="center"/>
            <w:hideMark/>
          </w:tcPr>
          <w:p w14:paraId="5F0FA55A" w14:textId="77777777" w:rsidR="0047056B" w:rsidRDefault="0047056B">
            <w:pPr>
              <w:jc w:val="center"/>
              <w:rPr>
                <w:b/>
                <w:bCs/>
              </w:rPr>
            </w:pPr>
            <w:r>
              <w:rPr>
                <w:b/>
                <w:bCs/>
              </w:rPr>
              <w:t>Method</w:t>
            </w:r>
          </w:p>
        </w:tc>
        <w:tc>
          <w:tcPr>
            <w:tcW w:w="0" w:type="auto"/>
            <w:vAlign w:val="center"/>
            <w:hideMark/>
          </w:tcPr>
          <w:p w14:paraId="764743B6" w14:textId="77777777" w:rsidR="0047056B" w:rsidRDefault="0047056B">
            <w:pPr>
              <w:jc w:val="right"/>
              <w:rPr>
                <w:b/>
                <w:bCs/>
              </w:rPr>
            </w:pPr>
            <w:r>
              <w:rPr>
                <w:b/>
                <w:bCs/>
              </w:rPr>
              <w:t>Marginal mean log-accuracy</w:t>
            </w:r>
          </w:p>
        </w:tc>
        <w:tc>
          <w:tcPr>
            <w:tcW w:w="0" w:type="auto"/>
            <w:vAlign w:val="center"/>
            <w:hideMark/>
          </w:tcPr>
          <w:p w14:paraId="26FD8B0A" w14:textId="77777777" w:rsidR="0047056B" w:rsidRDefault="0047056B">
            <w:pPr>
              <w:jc w:val="center"/>
              <w:rPr>
                <w:b/>
                <w:bCs/>
              </w:rPr>
            </w:pPr>
            <w:r>
              <w:rPr>
                <w:b/>
                <w:bCs/>
              </w:rPr>
              <w:t>Interpretation</w:t>
            </w:r>
          </w:p>
        </w:tc>
      </w:tr>
      <w:tr w:rsidR="0047056B" w14:paraId="7A93E41D" w14:textId="77777777" w:rsidTr="0047056B">
        <w:trPr>
          <w:tblCellSpacing w:w="15" w:type="dxa"/>
        </w:trPr>
        <w:tc>
          <w:tcPr>
            <w:tcW w:w="0" w:type="auto"/>
            <w:vAlign w:val="center"/>
            <w:hideMark/>
          </w:tcPr>
          <w:p w14:paraId="0F2E8ECF" w14:textId="77777777" w:rsidR="0047056B" w:rsidRDefault="0047056B">
            <w:r>
              <w:t>iii</w:t>
            </w:r>
          </w:p>
        </w:tc>
        <w:tc>
          <w:tcPr>
            <w:tcW w:w="0" w:type="auto"/>
            <w:vAlign w:val="center"/>
            <w:hideMark/>
          </w:tcPr>
          <w:p w14:paraId="0829569F" w14:textId="77777777" w:rsidR="0047056B" w:rsidRDefault="0047056B">
            <w:pPr>
              <w:jc w:val="right"/>
            </w:pPr>
            <w:r>
              <w:t>0.1079</w:t>
            </w:r>
          </w:p>
        </w:tc>
        <w:tc>
          <w:tcPr>
            <w:tcW w:w="0" w:type="auto"/>
            <w:vAlign w:val="center"/>
            <w:hideMark/>
          </w:tcPr>
          <w:p w14:paraId="34ECC6D0" w14:textId="77777777" w:rsidR="0047056B" w:rsidRDefault="0047056B">
            <w:r>
              <w:t>Best overall</w:t>
            </w:r>
          </w:p>
        </w:tc>
      </w:tr>
      <w:tr w:rsidR="0047056B" w14:paraId="16CDAB4C" w14:textId="77777777" w:rsidTr="0047056B">
        <w:trPr>
          <w:tblCellSpacing w:w="15" w:type="dxa"/>
        </w:trPr>
        <w:tc>
          <w:tcPr>
            <w:tcW w:w="0" w:type="auto"/>
            <w:vAlign w:val="center"/>
            <w:hideMark/>
          </w:tcPr>
          <w:p w14:paraId="16A3227A" w14:textId="77777777" w:rsidR="0047056B" w:rsidRDefault="0047056B">
            <w:r>
              <w:t>v</w:t>
            </w:r>
          </w:p>
        </w:tc>
        <w:tc>
          <w:tcPr>
            <w:tcW w:w="0" w:type="auto"/>
            <w:vAlign w:val="center"/>
            <w:hideMark/>
          </w:tcPr>
          <w:p w14:paraId="0B6E5234" w14:textId="77777777" w:rsidR="0047056B" w:rsidRDefault="0047056B">
            <w:pPr>
              <w:jc w:val="right"/>
            </w:pPr>
            <w:r>
              <w:t>0.1081</w:t>
            </w:r>
          </w:p>
        </w:tc>
        <w:tc>
          <w:tcPr>
            <w:tcW w:w="0" w:type="auto"/>
            <w:vAlign w:val="center"/>
            <w:hideMark/>
          </w:tcPr>
          <w:p w14:paraId="22544AFE" w14:textId="77777777" w:rsidR="0047056B" w:rsidRDefault="0047056B">
            <w:r>
              <w:t>Statistically indistinguishable from iii</w:t>
            </w:r>
          </w:p>
        </w:tc>
      </w:tr>
      <w:tr w:rsidR="0047056B" w14:paraId="7E6A019F" w14:textId="77777777" w:rsidTr="0047056B">
        <w:trPr>
          <w:tblCellSpacing w:w="15" w:type="dxa"/>
        </w:trPr>
        <w:tc>
          <w:tcPr>
            <w:tcW w:w="0" w:type="auto"/>
            <w:vAlign w:val="center"/>
            <w:hideMark/>
          </w:tcPr>
          <w:p w14:paraId="6B313ED9" w14:textId="77777777" w:rsidR="0047056B" w:rsidRDefault="0047056B">
            <w:r>
              <w:lastRenderedPageBreak/>
              <w:t>iv</w:t>
            </w:r>
          </w:p>
        </w:tc>
        <w:tc>
          <w:tcPr>
            <w:tcW w:w="0" w:type="auto"/>
            <w:vAlign w:val="center"/>
            <w:hideMark/>
          </w:tcPr>
          <w:p w14:paraId="5B450C88" w14:textId="77777777" w:rsidR="0047056B" w:rsidRDefault="0047056B">
            <w:pPr>
              <w:jc w:val="right"/>
            </w:pPr>
            <w:r>
              <w:t>0.1088</w:t>
            </w:r>
          </w:p>
        </w:tc>
        <w:tc>
          <w:tcPr>
            <w:tcW w:w="0" w:type="auto"/>
            <w:vAlign w:val="center"/>
            <w:hideMark/>
          </w:tcPr>
          <w:p w14:paraId="02FEA76F" w14:textId="77777777" w:rsidR="0047056B" w:rsidRDefault="0047056B">
            <w:r>
              <w:t>Very close, but significantly worse than iii and v</w:t>
            </w:r>
          </w:p>
        </w:tc>
      </w:tr>
      <w:tr w:rsidR="0047056B" w14:paraId="3AABAE8E" w14:textId="77777777" w:rsidTr="0047056B">
        <w:trPr>
          <w:tblCellSpacing w:w="15" w:type="dxa"/>
        </w:trPr>
        <w:tc>
          <w:tcPr>
            <w:tcW w:w="0" w:type="auto"/>
            <w:vAlign w:val="center"/>
            <w:hideMark/>
          </w:tcPr>
          <w:p w14:paraId="43CD28B9" w14:textId="77777777" w:rsidR="0047056B" w:rsidRDefault="0047056B">
            <w:proofErr w:type="spellStart"/>
            <w:r>
              <w:t>i</w:t>
            </w:r>
            <w:proofErr w:type="spellEnd"/>
          </w:p>
        </w:tc>
        <w:tc>
          <w:tcPr>
            <w:tcW w:w="0" w:type="auto"/>
            <w:vAlign w:val="center"/>
            <w:hideMark/>
          </w:tcPr>
          <w:p w14:paraId="30A02AA2" w14:textId="77777777" w:rsidR="0047056B" w:rsidRDefault="0047056B">
            <w:pPr>
              <w:jc w:val="right"/>
            </w:pPr>
            <w:r>
              <w:t>0.1195</w:t>
            </w:r>
          </w:p>
        </w:tc>
        <w:tc>
          <w:tcPr>
            <w:tcW w:w="0" w:type="auto"/>
            <w:vAlign w:val="center"/>
            <w:hideMark/>
          </w:tcPr>
          <w:p w14:paraId="0B905223" w14:textId="77777777" w:rsidR="0047056B" w:rsidRDefault="0047056B">
            <w:r>
              <w:t>Intermediate</w:t>
            </w:r>
          </w:p>
        </w:tc>
      </w:tr>
      <w:tr w:rsidR="0047056B" w14:paraId="1F878C8C" w14:textId="77777777" w:rsidTr="0047056B">
        <w:trPr>
          <w:tblCellSpacing w:w="15" w:type="dxa"/>
        </w:trPr>
        <w:tc>
          <w:tcPr>
            <w:tcW w:w="0" w:type="auto"/>
            <w:vAlign w:val="center"/>
            <w:hideMark/>
          </w:tcPr>
          <w:p w14:paraId="67544D02" w14:textId="77777777" w:rsidR="0047056B" w:rsidRDefault="0047056B">
            <w:r>
              <w:t>ii</w:t>
            </w:r>
          </w:p>
        </w:tc>
        <w:tc>
          <w:tcPr>
            <w:tcW w:w="0" w:type="auto"/>
            <w:vAlign w:val="center"/>
            <w:hideMark/>
          </w:tcPr>
          <w:p w14:paraId="281B343F" w14:textId="77777777" w:rsidR="0047056B" w:rsidRDefault="0047056B">
            <w:pPr>
              <w:jc w:val="right"/>
            </w:pPr>
            <w:r>
              <w:t>0.1314</w:t>
            </w:r>
          </w:p>
        </w:tc>
        <w:tc>
          <w:tcPr>
            <w:tcW w:w="0" w:type="auto"/>
            <w:vAlign w:val="center"/>
            <w:hideMark/>
          </w:tcPr>
          <w:p w14:paraId="36B02BA8" w14:textId="77777777" w:rsidR="0047056B" w:rsidRDefault="0047056B">
            <w:r>
              <w:t>Worst overall</w:t>
            </w:r>
          </w:p>
        </w:tc>
      </w:tr>
    </w:tbl>
    <w:p w14:paraId="2E279966" w14:textId="77777777" w:rsidR="0047056B" w:rsidRDefault="0047056B" w:rsidP="0047056B">
      <w:pPr>
        <w:pStyle w:val="NormalWeb"/>
      </w:pPr>
      <w:r>
        <w:t xml:space="preserve">The global EMM contrasts show that method iii is significantly better than method iv, but method iii is </w:t>
      </w:r>
      <w:r>
        <w:rPr>
          <w:rStyle w:val="Strong"/>
        </w:rPr>
        <w:t>not</w:t>
      </w:r>
      <w:r>
        <w:t xml:space="preserve"> significantly different from method v. Method v is also significantly better than method iv. Methods iii, v, and iv are all strongly better than methods </w:t>
      </w:r>
      <w:proofErr w:type="spellStart"/>
      <w:r>
        <w:t>i</w:t>
      </w:r>
      <w:proofErr w:type="spellEnd"/>
      <w:r>
        <w:t xml:space="preserve"> and ii, while method ii is clearly the poorest method overall.</w:t>
      </w:r>
    </w:p>
    <w:p w14:paraId="40349CEB" w14:textId="77777777" w:rsidR="0047056B" w:rsidRDefault="0047056B" w:rsidP="0047056B">
      <w:pPr>
        <w:pStyle w:val="Heading2"/>
      </w:pPr>
      <w:r>
        <w:t>Method comparison by metric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9"/>
        <w:gridCol w:w="1045"/>
        <w:gridCol w:w="5434"/>
      </w:tblGrid>
      <w:tr w:rsidR="0047056B" w14:paraId="564CB6D1" w14:textId="77777777" w:rsidTr="0047056B">
        <w:trPr>
          <w:tblHeader/>
          <w:tblCellSpacing w:w="15" w:type="dxa"/>
        </w:trPr>
        <w:tc>
          <w:tcPr>
            <w:tcW w:w="0" w:type="auto"/>
            <w:vAlign w:val="center"/>
            <w:hideMark/>
          </w:tcPr>
          <w:p w14:paraId="3D74CC6C" w14:textId="77777777" w:rsidR="0047056B" w:rsidRDefault="0047056B">
            <w:pPr>
              <w:jc w:val="center"/>
              <w:rPr>
                <w:b/>
                <w:bCs/>
              </w:rPr>
            </w:pPr>
            <w:r>
              <w:rPr>
                <w:b/>
                <w:bCs/>
              </w:rPr>
              <w:t>Metric</w:t>
            </w:r>
          </w:p>
        </w:tc>
        <w:tc>
          <w:tcPr>
            <w:tcW w:w="0" w:type="auto"/>
            <w:vAlign w:val="center"/>
            <w:hideMark/>
          </w:tcPr>
          <w:p w14:paraId="44D31809" w14:textId="77777777" w:rsidR="0047056B" w:rsidRDefault="0047056B">
            <w:pPr>
              <w:jc w:val="center"/>
              <w:rPr>
                <w:b/>
                <w:bCs/>
              </w:rPr>
            </w:pPr>
            <w:r>
              <w:rPr>
                <w:b/>
                <w:bCs/>
              </w:rPr>
              <w:t>Best group</w:t>
            </w:r>
          </w:p>
        </w:tc>
        <w:tc>
          <w:tcPr>
            <w:tcW w:w="0" w:type="auto"/>
            <w:vAlign w:val="center"/>
            <w:hideMark/>
          </w:tcPr>
          <w:p w14:paraId="714DF213" w14:textId="77777777" w:rsidR="0047056B" w:rsidRDefault="0047056B">
            <w:pPr>
              <w:jc w:val="center"/>
              <w:rPr>
                <w:b/>
                <w:bCs/>
              </w:rPr>
            </w:pPr>
            <w:r>
              <w:rPr>
                <w:b/>
                <w:bCs/>
              </w:rPr>
              <w:t>Interpretation</w:t>
            </w:r>
          </w:p>
        </w:tc>
      </w:tr>
      <w:tr w:rsidR="0047056B" w14:paraId="34A1CC6E" w14:textId="77777777" w:rsidTr="0047056B">
        <w:trPr>
          <w:tblCellSpacing w:w="15" w:type="dxa"/>
        </w:trPr>
        <w:tc>
          <w:tcPr>
            <w:tcW w:w="0" w:type="auto"/>
            <w:vAlign w:val="center"/>
            <w:hideMark/>
          </w:tcPr>
          <w:p w14:paraId="580E49C3" w14:textId="77777777" w:rsidR="0047056B" w:rsidRDefault="0047056B">
            <w:r>
              <w:t>RMSE</w:t>
            </w:r>
          </w:p>
        </w:tc>
        <w:tc>
          <w:tcPr>
            <w:tcW w:w="0" w:type="auto"/>
            <w:vAlign w:val="center"/>
            <w:hideMark/>
          </w:tcPr>
          <w:p w14:paraId="3730B5E0" w14:textId="77777777" w:rsidR="0047056B" w:rsidRDefault="0047056B">
            <w:r>
              <w:t>iii, v, iv</w:t>
            </w:r>
          </w:p>
        </w:tc>
        <w:tc>
          <w:tcPr>
            <w:tcW w:w="0" w:type="auto"/>
            <w:vAlign w:val="center"/>
            <w:hideMark/>
          </w:tcPr>
          <w:p w14:paraId="62BE2BC3" w14:textId="77777777" w:rsidR="0047056B" w:rsidRDefault="0047056B">
            <w:r>
              <w:t>The three leading methods are statistically indistinguishable</w:t>
            </w:r>
          </w:p>
        </w:tc>
      </w:tr>
      <w:tr w:rsidR="0047056B" w14:paraId="41DFB67C" w14:textId="77777777" w:rsidTr="0047056B">
        <w:trPr>
          <w:tblCellSpacing w:w="15" w:type="dxa"/>
        </w:trPr>
        <w:tc>
          <w:tcPr>
            <w:tcW w:w="0" w:type="auto"/>
            <w:vAlign w:val="center"/>
            <w:hideMark/>
          </w:tcPr>
          <w:p w14:paraId="3E2C63B7" w14:textId="77777777" w:rsidR="0047056B" w:rsidRDefault="0047056B">
            <w:r>
              <w:t>L1</w:t>
            </w:r>
          </w:p>
        </w:tc>
        <w:tc>
          <w:tcPr>
            <w:tcW w:w="0" w:type="auto"/>
            <w:vAlign w:val="center"/>
            <w:hideMark/>
          </w:tcPr>
          <w:p w14:paraId="47FA2F75" w14:textId="77777777" w:rsidR="0047056B" w:rsidRDefault="0047056B">
            <w:r>
              <w:t>iii and v</w:t>
            </w:r>
          </w:p>
        </w:tc>
        <w:tc>
          <w:tcPr>
            <w:tcW w:w="0" w:type="auto"/>
            <w:vAlign w:val="center"/>
            <w:hideMark/>
          </w:tcPr>
          <w:p w14:paraId="63FB7C62" w14:textId="77777777" w:rsidR="0047056B" w:rsidRDefault="0047056B">
            <w:r>
              <w:t>L1 separates iv from iii and v</w:t>
            </w:r>
          </w:p>
        </w:tc>
      </w:tr>
      <w:tr w:rsidR="0047056B" w14:paraId="46B0C8AE" w14:textId="77777777" w:rsidTr="0047056B">
        <w:trPr>
          <w:tblCellSpacing w:w="15" w:type="dxa"/>
        </w:trPr>
        <w:tc>
          <w:tcPr>
            <w:tcW w:w="0" w:type="auto"/>
            <w:vAlign w:val="center"/>
            <w:hideMark/>
          </w:tcPr>
          <w:p w14:paraId="3E6888B1" w14:textId="77777777" w:rsidR="0047056B" w:rsidRDefault="0047056B">
            <w:proofErr w:type="spellStart"/>
            <w:r>
              <w:t>Linf</w:t>
            </w:r>
            <w:proofErr w:type="spellEnd"/>
          </w:p>
        </w:tc>
        <w:tc>
          <w:tcPr>
            <w:tcW w:w="0" w:type="auto"/>
            <w:vAlign w:val="center"/>
            <w:hideMark/>
          </w:tcPr>
          <w:p w14:paraId="4B50B961" w14:textId="77777777" w:rsidR="0047056B" w:rsidRDefault="0047056B">
            <w:r>
              <w:t>iii, v, iv</w:t>
            </w:r>
          </w:p>
        </w:tc>
        <w:tc>
          <w:tcPr>
            <w:tcW w:w="0" w:type="auto"/>
            <w:vAlign w:val="center"/>
            <w:hideMark/>
          </w:tcPr>
          <w:p w14:paraId="72E49839" w14:textId="77777777" w:rsidR="0047056B" w:rsidRDefault="0047056B">
            <w:r>
              <w:t>The three leading methods are statistically indistinguishable</w:t>
            </w:r>
          </w:p>
        </w:tc>
      </w:tr>
    </w:tbl>
    <w:p w14:paraId="070F8C5D" w14:textId="77777777" w:rsidR="0047056B" w:rsidRDefault="0047056B" w:rsidP="0047056B">
      <w:pPr>
        <w:pStyle w:val="NormalWeb"/>
      </w:pPr>
      <w:r>
        <w:t xml:space="preserve">For RMSE, method iii has the lowest EMM at 0.06737, followed by v at 0.06743 and iv at 0.06795. The pairwise differences among iii, v, and iv are not significant after Holm adjustment. Method </w:t>
      </w:r>
      <w:proofErr w:type="spellStart"/>
      <w:r>
        <w:t>i</w:t>
      </w:r>
      <w:proofErr w:type="spellEnd"/>
      <w:r>
        <w:t xml:space="preserve"> is worse than this leading group, and method ii is worst.</w:t>
      </w:r>
    </w:p>
    <w:p w14:paraId="7A887465" w14:textId="77777777" w:rsidR="0047056B" w:rsidRDefault="0047056B" w:rsidP="0047056B">
      <w:pPr>
        <w:pStyle w:val="NormalWeb"/>
      </w:pPr>
      <w:r>
        <w:t>For L1, method iii again has the lowest EMM at 0.16725, followed by v at 0.16760 and iv at 0.16872. Here the difference between iii and iv is significant, and the difference between v and iv is also significant. This means L1 is the metric that most clearly separates the leading methods.</w:t>
      </w:r>
    </w:p>
    <w:p w14:paraId="5FE631C3" w14:textId="77777777" w:rsidR="0047056B" w:rsidRDefault="0047056B" w:rsidP="0047056B">
      <w:pPr>
        <w:pStyle w:val="NormalWeb"/>
      </w:pPr>
      <w:r>
        <w:t xml:space="preserve">For </w:t>
      </w:r>
      <w:proofErr w:type="spellStart"/>
      <w:r>
        <w:t>Linf</w:t>
      </w:r>
      <w:proofErr w:type="spellEnd"/>
      <w:r>
        <w:t xml:space="preserve">, method iii has the lowest EMM at 0.08894, followed by v at 0.08913 and iv at 0.08975. The differences among iii, v, and iv are not statistically significant after Holm adjustment. Again, method </w:t>
      </w:r>
      <w:proofErr w:type="spellStart"/>
      <w:r>
        <w:t>i</w:t>
      </w:r>
      <w:proofErr w:type="spellEnd"/>
      <w:r>
        <w:t xml:space="preserve"> is intermediate and method ii is worst.</w:t>
      </w:r>
    </w:p>
    <w:p w14:paraId="1D0FF569" w14:textId="77777777" w:rsidR="0047056B" w:rsidRDefault="003D33F0" w:rsidP="0047056B">
      <w:r>
        <w:pict w14:anchorId="6AE94D5F">
          <v:rect id="_x0000_i1046" style="width:0;height:1.5pt" o:hralign="center" o:hrstd="t" o:hr="t" fillcolor="#a0a0a0" stroked="f"/>
        </w:pict>
      </w:r>
    </w:p>
    <w:p w14:paraId="08468262" w14:textId="77777777" w:rsidR="0047056B" w:rsidRDefault="0047056B" w:rsidP="0047056B">
      <w:pPr>
        <w:pStyle w:val="Heading1"/>
      </w:pPr>
      <w:r>
        <w:t>4. Hierarchical context: random effects</w:t>
      </w:r>
    </w:p>
    <w:p w14:paraId="140496C9" w14:textId="77777777" w:rsidR="0047056B" w:rsidRDefault="0047056B" w:rsidP="0047056B">
      <w:pPr>
        <w:pStyle w:val="NormalWeb"/>
      </w:pPr>
      <w:r>
        <w:t xml:space="preserve">The random intercept variance for </w:t>
      </w:r>
      <w:proofErr w:type="spellStart"/>
      <w:r>
        <w:rPr>
          <w:rStyle w:val="HTMLCode"/>
        </w:rPr>
        <w:t>simplex_id</w:t>
      </w:r>
      <w:proofErr w:type="spellEnd"/>
      <w:r>
        <w:t xml:space="preserve"> is 0.00085768, while the residual variance is 0.00624519. This gives an approximate intraclass correlation of:</w:t>
      </w:r>
    </w:p>
    <w:p w14:paraId="0F1964CE" w14:textId="77777777" w:rsidR="0047056B" w:rsidRDefault="0047056B" w:rsidP="0047056B">
      <w:pPr>
        <w:pStyle w:val="NormalWeb"/>
      </w:pPr>
      <w:r>
        <w:t>[</w:t>
      </w:r>
      <w:r>
        <w:br/>
        <w:t>ICC = \frac{0.00085768}{0.00085768 + 0.00624519}</w:t>
      </w:r>
      <w:r>
        <w:br/>
        <w:t>\</w:t>
      </w:r>
      <w:proofErr w:type="spellStart"/>
      <w:r>
        <w:t>approx</w:t>
      </w:r>
      <w:proofErr w:type="spellEnd"/>
      <w:r>
        <w:t xml:space="preserve"> 0.121.</w:t>
      </w:r>
      <w:r>
        <w:br/>
        <w:t>]</w:t>
      </w:r>
    </w:p>
    <w:p w14:paraId="5C3CE6C3" w14:textId="77777777" w:rsidR="0047056B" w:rsidRDefault="0047056B" w:rsidP="0047056B">
      <w:pPr>
        <w:pStyle w:val="NormalWeb"/>
      </w:pPr>
      <w:r>
        <w:t xml:space="preserve">Thus, about </w:t>
      </w:r>
      <w:r>
        <w:rPr>
          <w:rStyle w:val="Strong"/>
        </w:rPr>
        <w:t>12.1%</w:t>
      </w:r>
      <w:r>
        <w:t xml:space="preserve"> of the model variance is attributable to persistent differences among simplex environments. This is large enough to justify the mixed-effects model, but not so large that method rankings are dominated by simplex-specific idiosyncrasies. The fixed-effect ranking of methods is therefore reasonably stable across simulated environments.</w:t>
      </w:r>
    </w:p>
    <w:p w14:paraId="276D9BF6" w14:textId="77777777" w:rsidR="0047056B" w:rsidRDefault="003D33F0" w:rsidP="0047056B">
      <w:r>
        <w:lastRenderedPageBreak/>
        <w:pict w14:anchorId="134A37D1">
          <v:rect id="_x0000_i1047" style="width:0;height:1.5pt" o:hralign="center" o:hrstd="t" o:hr="t" fillcolor="#a0a0a0" stroked="f"/>
        </w:pict>
      </w:r>
    </w:p>
    <w:p w14:paraId="3304ED08" w14:textId="77777777" w:rsidR="0047056B" w:rsidRDefault="0047056B" w:rsidP="0047056B">
      <w:pPr>
        <w:pStyle w:val="Heading1"/>
      </w:pPr>
      <w:r>
        <w:t>5. Proportion-specific diagnostics</w:t>
      </w:r>
    </w:p>
    <w:p w14:paraId="5F061C61" w14:textId="77777777" w:rsidR="0047056B" w:rsidRDefault="0047056B" w:rsidP="0047056B">
      <w:pPr>
        <w:pStyle w:val="NormalWeb"/>
      </w:pPr>
      <w:r>
        <w:t xml:space="preserve">The bounded nature of proportions is important. Because proportions lie in ([0,1]), error variance is usually not constant across the simplex. Errors near the boundaries and corners may behave differently than errors near the center. The </w:t>
      </w:r>
      <w:proofErr w:type="spellStart"/>
      <w:r>
        <w:rPr>
          <w:rStyle w:val="HTMLCode"/>
        </w:rPr>
        <w:t>log_accuracy</w:t>
      </w:r>
      <w:proofErr w:type="spellEnd"/>
      <w:r>
        <w:t xml:space="preserve"> transformation helps stabilize the error scale, but it does not fully remove boundary-related heteroscedasticity.</w:t>
      </w:r>
    </w:p>
    <w:p w14:paraId="087B923A" w14:textId="77777777" w:rsidR="0047056B" w:rsidRDefault="0047056B" w:rsidP="0047056B">
      <w:pPr>
        <w:pStyle w:val="NormalWeb"/>
      </w:pPr>
      <w:r>
        <w:t xml:space="preserve">The weak main effects of </w:t>
      </w:r>
      <w:r>
        <w:rPr>
          <w:rStyle w:val="HTMLCode"/>
        </w:rPr>
        <w:t>p1</w:t>
      </w:r>
      <w:r>
        <w:t xml:space="preserve"> and </w:t>
      </w:r>
      <w:r>
        <w:rPr>
          <w:rStyle w:val="HTMLCode"/>
        </w:rPr>
        <w:t>p2</w:t>
      </w:r>
      <w:r>
        <w:t xml:space="preserve"> should not be interpreted as proof that simplex location is irrelevant. They only show that simple linear effects of </w:t>
      </w:r>
      <w:r>
        <w:rPr>
          <w:rStyle w:val="HTMLCode"/>
        </w:rPr>
        <w:t>p1</w:t>
      </w:r>
      <w:r>
        <w:t xml:space="preserve"> and </w:t>
      </w:r>
      <w:r>
        <w:rPr>
          <w:rStyle w:val="HTMLCode"/>
        </w:rPr>
        <w:t>p2</w:t>
      </w:r>
      <w:r>
        <w:t xml:space="preserve"> are small in this model. Nonlinear edge, corner, or boundary behavior may still exist. A logit or additive log-ratio transformation can be useful for modeling proportions directly, while arcsine-square-</w:t>
      </w:r>
      <w:proofErr w:type="spellStart"/>
      <w:r>
        <w:t>root</w:t>
      </w:r>
      <w:proofErr w:type="spellEnd"/>
      <w:r>
        <w:t xml:space="preserve"> transformations are historically common but less informative for modern compositional analysis. For diagnostics, a smooth two-dimensional surface over the simplex is more appropriate than relying only on linear </w:t>
      </w:r>
      <w:r>
        <w:rPr>
          <w:rStyle w:val="HTMLCode"/>
        </w:rPr>
        <w:t>p1</w:t>
      </w:r>
      <w:r>
        <w:t xml:space="preserve"> and </w:t>
      </w:r>
      <w:r>
        <w:rPr>
          <w:rStyle w:val="HTMLCode"/>
        </w:rPr>
        <w:t>p2</w:t>
      </w:r>
      <w:r>
        <w:t xml:space="preserve"> effects.</w:t>
      </w:r>
    </w:p>
    <w:p w14:paraId="07A57E82" w14:textId="77777777" w:rsidR="0047056B" w:rsidRDefault="003D33F0" w:rsidP="0047056B">
      <w:r>
        <w:pict w14:anchorId="214BFB9C">
          <v:rect id="_x0000_i1048" style="width:0;height:1.5pt" o:hralign="center" o:hrstd="t" o:hr="t" fillcolor="#a0a0a0" stroked="f"/>
        </w:pict>
      </w:r>
    </w:p>
    <w:p w14:paraId="72F306FB" w14:textId="77777777" w:rsidR="0047056B" w:rsidRDefault="0047056B" w:rsidP="0047056B">
      <w:pPr>
        <w:pStyle w:val="Heading1"/>
      </w:pPr>
      <w:r>
        <w:t>6. Summary conclusion</w:t>
      </w:r>
    </w:p>
    <w:p w14:paraId="705FCF81" w14:textId="77777777" w:rsidR="0047056B" w:rsidRDefault="0047056B" w:rsidP="0047056B">
      <w:pPr>
        <w:pStyle w:val="NormalWeb"/>
      </w:pPr>
      <w:r>
        <w:t xml:space="preserve">The mixed-effects Analysis B gives a clear and statistically strong result. The five estimation methods differ significantly in multivariate accuracy, the three error metrics differ strongly in scale, and the significant method × metric interaction shows that method separation depends on whether accuracy is measured by RMSE, L1, or </w:t>
      </w:r>
      <w:proofErr w:type="spellStart"/>
      <w:r>
        <w:t>Linf</w:t>
      </w:r>
      <w:proofErr w:type="spellEnd"/>
      <w:r>
        <w:t>.</w:t>
      </w:r>
    </w:p>
    <w:p w14:paraId="26A87FAD" w14:textId="77777777" w:rsidR="0047056B" w:rsidRDefault="0047056B" w:rsidP="0047056B">
      <w:pPr>
        <w:pStyle w:val="NormalWeb"/>
      </w:pPr>
      <w:r>
        <w:t xml:space="preserve">The best global methods are </w:t>
      </w:r>
      <w:r>
        <w:rPr>
          <w:rStyle w:val="Strong"/>
        </w:rPr>
        <w:t>iii and v</w:t>
      </w:r>
      <w:r>
        <w:t xml:space="preserve">. Method iii has the lowest average log-accuracy error, but method v is statistically indistinguishable from iii in the global comparison. Method iv is close, but it is significantly worse than iii and v when averaged across metrics, and it is specifically separated from iii and v under the L1 metric. Method </w:t>
      </w:r>
      <w:proofErr w:type="spellStart"/>
      <w:r>
        <w:t>i</w:t>
      </w:r>
      <w:proofErr w:type="spellEnd"/>
      <w:r>
        <w:t xml:space="preserve"> is consistently intermediate. Method ii is consistently the weakest method.</w:t>
      </w:r>
    </w:p>
    <w:p w14:paraId="2936D469" w14:textId="77777777" w:rsidR="0047056B" w:rsidRDefault="0047056B" w:rsidP="0047056B">
      <w:pPr>
        <w:pStyle w:val="NormalWeb"/>
      </w:pPr>
      <w:r>
        <w:t xml:space="preserve">The most influential experimental factor is </w:t>
      </w:r>
      <w:r>
        <w:rPr>
          <w:rStyle w:val="Strong"/>
        </w:rPr>
        <w:t>sigma</w:t>
      </w:r>
      <w:r>
        <w:t xml:space="preserve">, followed by </w:t>
      </w:r>
      <w:r>
        <w:rPr>
          <w:rStyle w:val="Strong"/>
        </w:rPr>
        <w:t>G</w:t>
      </w:r>
      <w:r>
        <w:t xml:space="preserve">. These two factors dominate the practical accuracy results. Method choice matters, but method performance is conditional on the experimental environment, especially dispersion. The most important specialization is the </w:t>
      </w:r>
      <w:r>
        <w:rPr>
          <w:rStyle w:val="Strong"/>
        </w:rPr>
        <w:t>method × sigma</w:t>
      </w:r>
      <w:r>
        <w:t xml:space="preserve"> interaction, indicating that some methods lose relative accuracy faster than others as dispersion increases.</w:t>
      </w:r>
    </w:p>
    <w:p w14:paraId="377F7B57" w14:textId="77777777" w:rsidR="0047056B" w:rsidRDefault="0047056B" w:rsidP="0047056B">
      <w:pPr>
        <w:pStyle w:val="NormalWeb"/>
      </w:pPr>
      <w:r>
        <w:t>The final practical ranking is:</w:t>
      </w:r>
    </w:p>
    <w:p w14:paraId="30AB7F1D" w14:textId="77777777" w:rsidR="0047056B" w:rsidRDefault="0047056B" w:rsidP="0047056B">
      <w:pPr>
        <w:pStyle w:val="NormalWeb"/>
      </w:pPr>
      <w:r>
        <w:t>[</w:t>
      </w:r>
      <w:r>
        <w:br/>
        <w:t>\boxed{\text{iii} \</w:t>
      </w:r>
      <w:proofErr w:type="spellStart"/>
      <w:r>
        <w:t>approx</w:t>
      </w:r>
      <w:proofErr w:type="spellEnd"/>
      <w:r>
        <w:t xml:space="preserve"> \text{v} ;&gt;; \text{iv} ;&gt;; \text{</w:t>
      </w:r>
      <w:proofErr w:type="spellStart"/>
      <w:r>
        <w:t>i</w:t>
      </w:r>
      <w:proofErr w:type="spellEnd"/>
      <w:r>
        <w:t>} ;&gt;; \text{ii}}</w:t>
      </w:r>
      <w:r>
        <w:br/>
        <w:t>]</w:t>
      </w:r>
    </w:p>
    <w:p w14:paraId="3E385274" w14:textId="77777777" w:rsidR="0047056B" w:rsidRDefault="0047056B" w:rsidP="0047056B">
      <w:pPr>
        <w:pStyle w:val="NormalWeb"/>
      </w:pPr>
      <w:r>
        <w:t xml:space="preserve">The robust methods are </w:t>
      </w:r>
      <w:r>
        <w:rPr>
          <w:rStyle w:val="Strong"/>
        </w:rPr>
        <w:t>iii and v</w:t>
      </w:r>
      <w:r>
        <w:t xml:space="preserve">. Method </w:t>
      </w:r>
      <w:r>
        <w:rPr>
          <w:rStyle w:val="Strong"/>
        </w:rPr>
        <w:t>iv</w:t>
      </w:r>
      <w:r>
        <w:t xml:space="preserve"> is nearly robust but slightly weaker under L1. Method </w:t>
      </w:r>
      <w:proofErr w:type="spellStart"/>
      <w:r>
        <w:rPr>
          <w:rStyle w:val="Strong"/>
        </w:rPr>
        <w:t>i</w:t>
      </w:r>
      <w:proofErr w:type="spellEnd"/>
      <w:r>
        <w:t xml:space="preserve"> appears conditionally useful but not globally superior. Method </w:t>
      </w:r>
      <w:r>
        <w:rPr>
          <w:rStyle w:val="Strong"/>
        </w:rPr>
        <w:t>ii</w:t>
      </w:r>
      <w:r>
        <w:t xml:space="preserve"> should not be preferred for general use because it has the largest errors across all three metrics.</w:t>
      </w:r>
    </w:p>
    <w:p w14:paraId="3D1695F1" w14:textId="35BC5E6C" w:rsidR="003D33F0" w:rsidRDefault="003D33F0">
      <w:r>
        <w:br w:type="page"/>
      </w:r>
    </w:p>
    <w:p w14:paraId="223CDD34" w14:textId="77777777" w:rsidR="003D33F0" w:rsidRDefault="003D33F0" w:rsidP="003D33F0">
      <w:pPr>
        <w:pStyle w:val="NormalWeb"/>
      </w:pPr>
      <w:r>
        <w:lastRenderedPageBreak/>
        <w:t xml:space="preserve">The revised section below adds the p-values and interprets them as evidence strength, while separating </w:t>
      </w:r>
      <w:r>
        <w:rPr>
          <w:rStyle w:val="Strong"/>
        </w:rPr>
        <w:t>statistical significance</w:t>
      </w:r>
      <w:r>
        <w:t xml:space="preserve"> from </w:t>
      </w:r>
      <w:r>
        <w:rPr>
          <w:rStyle w:val="Strong"/>
        </w:rPr>
        <w:t>practical importance</w:t>
      </w:r>
      <w:r>
        <w:t>. Values are from the Type III Satterthwaite ANOVA table in Analysis B.</w:t>
      </w:r>
    </w:p>
    <w:p w14:paraId="13FEE5F1" w14:textId="77777777" w:rsidR="003D33F0" w:rsidRDefault="003D33F0" w:rsidP="003D33F0">
      <w:pPr>
        <w:pStyle w:val="Heading2"/>
      </w:pPr>
      <w:r>
        <w:t>Experimental factor influence and p-value interpretation</w:t>
      </w:r>
    </w:p>
    <w:p w14:paraId="34C7FE0E" w14:textId="77777777" w:rsidR="003D33F0" w:rsidRDefault="003D33F0" w:rsidP="003D33F0">
      <w:pPr>
        <w:pStyle w:val="NormalWeb"/>
      </w:pPr>
      <w:r>
        <w:t>The Type III ANOVA with Satterthwaite’s approximation shows that the dominant sources of variation in log-transformed accuracy are the error metric, dispersion (</w:t>
      </w:r>
      <w:r>
        <w:rPr>
          <w:rStyle w:val="HTMLCode"/>
        </w:rPr>
        <w:t>sigma</w:t>
      </w:r>
      <w:r>
        <w:t>), the number of sampled groups (</w:t>
      </w:r>
      <w:r>
        <w:rPr>
          <w:rStyle w:val="HTMLCode"/>
        </w:rPr>
        <w:t>G</w:t>
      </w:r>
      <w:r>
        <w:t>), and method-specific interactions with dispersion. The p-values are uniformly very small for the major effects, indicating that these effects are statistically reliable given the very large sample size. However, the F-statistics provide the better guide to practical importance because nearly any small effect can become statistically significant in a data set with more than 1.2 million rows.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2"/>
        <w:gridCol w:w="2341"/>
        <w:gridCol w:w="784"/>
        <w:gridCol w:w="755"/>
        <w:gridCol w:w="6388"/>
      </w:tblGrid>
      <w:tr w:rsidR="003D33F0" w14:paraId="7B5DE27B" w14:textId="77777777" w:rsidTr="003D33F0">
        <w:trPr>
          <w:tblHeader/>
          <w:tblCellSpacing w:w="15" w:type="dxa"/>
        </w:trPr>
        <w:tc>
          <w:tcPr>
            <w:tcW w:w="0" w:type="auto"/>
            <w:vAlign w:val="center"/>
            <w:hideMark/>
          </w:tcPr>
          <w:p w14:paraId="776A3F11" w14:textId="77777777" w:rsidR="003D33F0" w:rsidRDefault="003D33F0">
            <w:pPr>
              <w:jc w:val="right"/>
              <w:rPr>
                <w:b/>
                <w:bCs/>
              </w:rPr>
            </w:pPr>
            <w:r>
              <w:rPr>
                <w:b/>
                <w:bCs/>
              </w:rPr>
              <w:t>Rank</w:t>
            </w:r>
          </w:p>
        </w:tc>
        <w:tc>
          <w:tcPr>
            <w:tcW w:w="0" w:type="auto"/>
            <w:vAlign w:val="center"/>
            <w:hideMark/>
          </w:tcPr>
          <w:p w14:paraId="4202632A" w14:textId="77777777" w:rsidR="003D33F0" w:rsidRDefault="003D33F0">
            <w:pPr>
              <w:jc w:val="center"/>
              <w:rPr>
                <w:b/>
                <w:bCs/>
              </w:rPr>
            </w:pPr>
            <w:r>
              <w:rPr>
                <w:b/>
                <w:bCs/>
              </w:rPr>
              <w:t>Effect</w:t>
            </w:r>
          </w:p>
        </w:tc>
        <w:tc>
          <w:tcPr>
            <w:tcW w:w="0" w:type="auto"/>
            <w:vAlign w:val="center"/>
            <w:hideMark/>
          </w:tcPr>
          <w:p w14:paraId="70A322FD" w14:textId="77777777" w:rsidR="003D33F0" w:rsidRDefault="003D33F0">
            <w:pPr>
              <w:jc w:val="right"/>
              <w:rPr>
                <w:b/>
                <w:bCs/>
              </w:rPr>
            </w:pPr>
            <w:r>
              <w:rPr>
                <w:b/>
                <w:bCs/>
              </w:rPr>
              <w:t>F value</w:t>
            </w:r>
          </w:p>
        </w:tc>
        <w:tc>
          <w:tcPr>
            <w:tcW w:w="0" w:type="auto"/>
            <w:vAlign w:val="center"/>
            <w:hideMark/>
          </w:tcPr>
          <w:p w14:paraId="3D8230DB" w14:textId="77777777" w:rsidR="003D33F0" w:rsidRDefault="003D33F0">
            <w:pPr>
              <w:jc w:val="right"/>
              <w:rPr>
                <w:b/>
                <w:bCs/>
              </w:rPr>
            </w:pPr>
            <w:r>
              <w:rPr>
                <w:b/>
                <w:bCs/>
              </w:rPr>
              <w:t>p-value</w:t>
            </w:r>
          </w:p>
        </w:tc>
        <w:tc>
          <w:tcPr>
            <w:tcW w:w="0" w:type="auto"/>
            <w:vAlign w:val="center"/>
            <w:hideMark/>
          </w:tcPr>
          <w:p w14:paraId="46991F98" w14:textId="77777777" w:rsidR="003D33F0" w:rsidRDefault="003D33F0">
            <w:pPr>
              <w:jc w:val="center"/>
              <w:rPr>
                <w:b/>
                <w:bCs/>
              </w:rPr>
            </w:pPr>
            <w:r>
              <w:rPr>
                <w:b/>
                <w:bCs/>
              </w:rPr>
              <w:t>Interpretation</w:t>
            </w:r>
          </w:p>
        </w:tc>
      </w:tr>
      <w:tr w:rsidR="003D33F0" w14:paraId="5F02A038" w14:textId="77777777" w:rsidTr="003D33F0">
        <w:trPr>
          <w:tblCellSpacing w:w="15" w:type="dxa"/>
        </w:trPr>
        <w:tc>
          <w:tcPr>
            <w:tcW w:w="0" w:type="auto"/>
            <w:vAlign w:val="center"/>
            <w:hideMark/>
          </w:tcPr>
          <w:p w14:paraId="5BC687D6" w14:textId="77777777" w:rsidR="003D33F0" w:rsidRDefault="003D33F0">
            <w:pPr>
              <w:jc w:val="right"/>
            </w:pPr>
            <w:r>
              <w:t>1</w:t>
            </w:r>
          </w:p>
        </w:tc>
        <w:tc>
          <w:tcPr>
            <w:tcW w:w="0" w:type="auto"/>
            <w:vAlign w:val="center"/>
            <w:hideMark/>
          </w:tcPr>
          <w:p w14:paraId="6A560005" w14:textId="77777777" w:rsidR="003D33F0" w:rsidRDefault="003D33F0">
            <w:r>
              <w:rPr>
                <w:rStyle w:val="HTMLCode"/>
                <w:rFonts w:eastAsiaTheme="minorHAnsi"/>
              </w:rPr>
              <w:t>metric</w:t>
            </w:r>
          </w:p>
        </w:tc>
        <w:tc>
          <w:tcPr>
            <w:tcW w:w="0" w:type="auto"/>
            <w:vAlign w:val="center"/>
            <w:hideMark/>
          </w:tcPr>
          <w:p w14:paraId="004BB383" w14:textId="77777777" w:rsidR="003D33F0" w:rsidRDefault="003D33F0">
            <w:pPr>
              <w:jc w:val="right"/>
            </w:pPr>
            <w:r>
              <w:t>198,930</w:t>
            </w:r>
          </w:p>
        </w:tc>
        <w:tc>
          <w:tcPr>
            <w:tcW w:w="0" w:type="auto"/>
            <w:vAlign w:val="center"/>
            <w:hideMark/>
          </w:tcPr>
          <w:p w14:paraId="73324715" w14:textId="77777777" w:rsidR="003D33F0" w:rsidRDefault="003D33F0">
            <w:pPr>
              <w:jc w:val="right"/>
            </w:pPr>
            <w:r>
              <w:t>&lt; 2.2e-16</w:t>
            </w:r>
          </w:p>
        </w:tc>
        <w:tc>
          <w:tcPr>
            <w:tcW w:w="0" w:type="auto"/>
            <w:vAlign w:val="center"/>
            <w:hideMark/>
          </w:tcPr>
          <w:p w14:paraId="6ADDEE0F" w14:textId="77777777" w:rsidR="003D33F0" w:rsidRDefault="003D33F0">
            <w:r>
              <w:t xml:space="preserve">The three error metrics differ greatly in scale. This is expected because RMSE, L1, and </w:t>
            </w:r>
            <w:proofErr w:type="spellStart"/>
            <w:r>
              <w:t>Linf</w:t>
            </w:r>
            <w:proofErr w:type="spellEnd"/>
            <w:r>
              <w:t xml:space="preserve"> measure different aspects of accuracy.</w:t>
            </w:r>
          </w:p>
        </w:tc>
      </w:tr>
      <w:tr w:rsidR="003D33F0" w14:paraId="12519778" w14:textId="77777777" w:rsidTr="003D33F0">
        <w:trPr>
          <w:tblCellSpacing w:w="15" w:type="dxa"/>
        </w:trPr>
        <w:tc>
          <w:tcPr>
            <w:tcW w:w="0" w:type="auto"/>
            <w:vAlign w:val="center"/>
            <w:hideMark/>
          </w:tcPr>
          <w:p w14:paraId="02C97E68" w14:textId="77777777" w:rsidR="003D33F0" w:rsidRDefault="003D33F0">
            <w:pPr>
              <w:jc w:val="right"/>
            </w:pPr>
            <w:r>
              <w:t>2</w:t>
            </w:r>
          </w:p>
        </w:tc>
        <w:tc>
          <w:tcPr>
            <w:tcW w:w="0" w:type="auto"/>
            <w:vAlign w:val="center"/>
            <w:hideMark/>
          </w:tcPr>
          <w:p w14:paraId="07030B24" w14:textId="77777777" w:rsidR="003D33F0" w:rsidRDefault="003D33F0">
            <w:r>
              <w:rPr>
                <w:rStyle w:val="HTMLCode"/>
                <w:rFonts w:eastAsiaTheme="minorHAnsi"/>
              </w:rPr>
              <w:t>sigma</w:t>
            </w:r>
          </w:p>
        </w:tc>
        <w:tc>
          <w:tcPr>
            <w:tcW w:w="0" w:type="auto"/>
            <w:vAlign w:val="center"/>
            <w:hideMark/>
          </w:tcPr>
          <w:p w14:paraId="1ACF0FC4" w14:textId="77777777" w:rsidR="003D33F0" w:rsidRDefault="003D33F0">
            <w:pPr>
              <w:jc w:val="right"/>
            </w:pPr>
            <w:r>
              <w:t>12,047</w:t>
            </w:r>
          </w:p>
        </w:tc>
        <w:tc>
          <w:tcPr>
            <w:tcW w:w="0" w:type="auto"/>
            <w:vAlign w:val="center"/>
            <w:hideMark/>
          </w:tcPr>
          <w:p w14:paraId="149C98B4" w14:textId="77777777" w:rsidR="003D33F0" w:rsidRDefault="003D33F0">
            <w:pPr>
              <w:jc w:val="right"/>
            </w:pPr>
            <w:r>
              <w:t>&lt; 2.2e-16</w:t>
            </w:r>
          </w:p>
        </w:tc>
        <w:tc>
          <w:tcPr>
            <w:tcW w:w="0" w:type="auto"/>
            <w:vAlign w:val="center"/>
            <w:hideMark/>
          </w:tcPr>
          <w:p w14:paraId="569AF90F" w14:textId="77777777" w:rsidR="003D33F0" w:rsidRDefault="003D33F0">
            <w:r>
              <w:t>Dispersion is the strongest experimental driver of accuracy. Higher dispersion changes estimation error more than any other design factor.</w:t>
            </w:r>
          </w:p>
        </w:tc>
      </w:tr>
      <w:tr w:rsidR="003D33F0" w14:paraId="5F12DEF0" w14:textId="77777777" w:rsidTr="003D33F0">
        <w:trPr>
          <w:tblCellSpacing w:w="15" w:type="dxa"/>
        </w:trPr>
        <w:tc>
          <w:tcPr>
            <w:tcW w:w="0" w:type="auto"/>
            <w:vAlign w:val="center"/>
            <w:hideMark/>
          </w:tcPr>
          <w:p w14:paraId="5F2C9EAC" w14:textId="77777777" w:rsidR="003D33F0" w:rsidRDefault="003D33F0">
            <w:pPr>
              <w:jc w:val="right"/>
            </w:pPr>
            <w:r>
              <w:t>3</w:t>
            </w:r>
          </w:p>
        </w:tc>
        <w:tc>
          <w:tcPr>
            <w:tcW w:w="0" w:type="auto"/>
            <w:vAlign w:val="center"/>
            <w:hideMark/>
          </w:tcPr>
          <w:p w14:paraId="4DD022A5" w14:textId="77777777" w:rsidR="003D33F0" w:rsidRDefault="003D33F0">
            <w:r>
              <w:rPr>
                <w:rStyle w:val="HTMLCode"/>
                <w:rFonts w:eastAsiaTheme="minorHAnsi"/>
              </w:rPr>
              <w:t>G</w:t>
            </w:r>
          </w:p>
        </w:tc>
        <w:tc>
          <w:tcPr>
            <w:tcW w:w="0" w:type="auto"/>
            <w:vAlign w:val="center"/>
            <w:hideMark/>
          </w:tcPr>
          <w:p w14:paraId="44CDFEF0" w14:textId="77777777" w:rsidR="003D33F0" w:rsidRDefault="003D33F0">
            <w:pPr>
              <w:jc w:val="right"/>
            </w:pPr>
            <w:r>
              <w:t>5,123</w:t>
            </w:r>
          </w:p>
        </w:tc>
        <w:tc>
          <w:tcPr>
            <w:tcW w:w="0" w:type="auto"/>
            <w:vAlign w:val="center"/>
            <w:hideMark/>
          </w:tcPr>
          <w:p w14:paraId="2DBA25B7" w14:textId="77777777" w:rsidR="003D33F0" w:rsidRDefault="003D33F0">
            <w:pPr>
              <w:jc w:val="right"/>
            </w:pPr>
            <w:r>
              <w:t>&lt; 2.2e-16</w:t>
            </w:r>
          </w:p>
        </w:tc>
        <w:tc>
          <w:tcPr>
            <w:tcW w:w="0" w:type="auto"/>
            <w:vAlign w:val="center"/>
            <w:hideMark/>
          </w:tcPr>
          <w:p w14:paraId="59459FDE" w14:textId="77777777" w:rsidR="003D33F0" w:rsidRDefault="003D33F0">
            <w:r>
              <w:t xml:space="preserve">The number of sampled groups has a strong effect on accuracy. Increasing </w:t>
            </w:r>
            <w:r>
              <w:rPr>
                <w:rStyle w:val="HTMLCode"/>
                <w:rFonts w:eastAsiaTheme="minorHAnsi"/>
              </w:rPr>
              <w:t>G</w:t>
            </w:r>
            <w:r>
              <w:t xml:space="preserve"> substantially improves estimation performance.</w:t>
            </w:r>
          </w:p>
        </w:tc>
      </w:tr>
      <w:tr w:rsidR="003D33F0" w14:paraId="26A2D24C" w14:textId="77777777" w:rsidTr="003D33F0">
        <w:trPr>
          <w:tblCellSpacing w:w="15" w:type="dxa"/>
        </w:trPr>
        <w:tc>
          <w:tcPr>
            <w:tcW w:w="0" w:type="auto"/>
            <w:vAlign w:val="center"/>
            <w:hideMark/>
          </w:tcPr>
          <w:p w14:paraId="71FF8E7A" w14:textId="77777777" w:rsidR="003D33F0" w:rsidRDefault="003D33F0">
            <w:pPr>
              <w:jc w:val="right"/>
            </w:pPr>
            <w:r>
              <w:t>4</w:t>
            </w:r>
          </w:p>
        </w:tc>
        <w:tc>
          <w:tcPr>
            <w:tcW w:w="0" w:type="auto"/>
            <w:vAlign w:val="center"/>
            <w:hideMark/>
          </w:tcPr>
          <w:p w14:paraId="7409D0BC" w14:textId="77777777" w:rsidR="003D33F0" w:rsidRDefault="003D33F0">
            <w:proofErr w:type="spellStart"/>
            <w:r>
              <w:rPr>
                <w:rStyle w:val="HTMLCode"/>
                <w:rFonts w:eastAsiaTheme="minorHAnsi"/>
              </w:rPr>
              <w:t>method:sigma</w:t>
            </w:r>
            <w:proofErr w:type="spellEnd"/>
          </w:p>
        </w:tc>
        <w:tc>
          <w:tcPr>
            <w:tcW w:w="0" w:type="auto"/>
            <w:vAlign w:val="center"/>
            <w:hideMark/>
          </w:tcPr>
          <w:p w14:paraId="3799A439" w14:textId="77777777" w:rsidR="003D33F0" w:rsidRDefault="003D33F0">
            <w:pPr>
              <w:jc w:val="right"/>
            </w:pPr>
            <w:r>
              <w:t>1,204</w:t>
            </w:r>
          </w:p>
        </w:tc>
        <w:tc>
          <w:tcPr>
            <w:tcW w:w="0" w:type="auto"/>
            <w:vAlign w:val="center"/>
            <w:hideMark/>
          </w:tcPr>
          <w:p w14:paraId="1C3DF627" w14:textId="77777777" w:rsidR="003D33F0" w:rsidRDefault="003D33F0">
            <w:pPr>
              <w:jc w:val="right"/>
            </w:pPr>
            <w:r>
              <w:t>&lt; 2.2e-16</w:t>
            </w:r>
          </w:p>
        </w:tc>
        <w:tc>
          <w:tcPr>
            <w:tcW w:w="0" w:type="auto"/>
            <w:vAlign w:val="center"/>
            <w:hideMark/>
          </w:tcPr>
          <w:p w14:paraId="1018E8AC" w14:textId="77777777" w:rsidR="003D33F0" w:rsidRDefault="003D33F0">
            <w:r>
              <w:t>This is the strongest method-dependent interaction. It shows that methods do not respond equally to increasing dispersion.</w:t>
            </w:r>
          </w:p>
        </w:tc>
      </w:tr>
      <w:tr w:rsidR="003D33F0" w14:paraId="4BCC5AD0" w14:textId="77777777" w:rsidTr="003D33F0">
        <w:trPr>
          <w:tblCellSpacing w:w="15" w:type="dxa"/>
        </w:trPr>
        <w:tc>
          <w:tcPr>
            <w:tcW w:w="0" w:type="auto"/>
            <w:vAlign w:val="center"/>
            <w:hideMark/>
          </w:tcPr>
          <w:p w14:paraId="4F6A6FD8" w14:textId="77777777" w:rsidR="003D33F0" w:rsidRDefault="003D33F0">
            <w:pPr>
              <w:jc w:val="right"/>
            </w:pPr>
            <w:r>
              <w:t>5</w:t>
            </w:r>
          </w:p>
        </w:tc>
        <w:tc>
          <w:tcPr>
            <w:tcW w:w="0" w:type="auto"/>
            <w:vAlign w:val="center"/>
            <w:hideMark/>
          </w:tcPr>
          <w:p w14:paraId="4151A130" w14:textId="77777777" w:rsidR="003D33F0" w:rsidRDefault="003D33F0">
            <w:r>
              <w:rPr>
                <w:rStyle w:val="HTMLCode"/>
                <w:rFonts w:eastAsiaTheme="minorHAnsi"/>
              </w:rPr>
              <w:t>method</w:t>
            </w:r>
          </w:p>
        </w:tc>
        <w:tc>
          <w:tcPr>
            <w:tcW w:w="0" w:type="auto"/>
            <w:vAlign w:val="center"/>
            <w:hideMark/>
          </w:tcPr>
          <w:p w14:paraId="73A1819B" w14:textId="77777777" w:rsidR="003D33F0" w:rsidRDefault="003D33F0">
            <w:pPr>
              <w:jc w:val="right"/>
            </w:pPr>
            <w:r>
              <w:t>425</w:t>
            </w:r>
          </w:p>
        </w:tc>
        <w:tc>
          <w:tcPr>
            <w:tcW w:w="0" w:type="auto"/>
            <w:vAlign w:val="center"/>
            <w:hideMark/>
          </w:tcPr>
          <w:p w14:paraId="15F608FA" w14:textId="77777777" w:rsidR="003D33F0" w:rsidRDefault="003D33F0">
            <w:pPr>
              <w:jc w:val="right"/>
            </w:pPr>
            <w:r>
              <w:t>&lt; 2.2e-16</w:t>
            </w:r>
          </w:p>
        </w:tc>
        <w:tc>
          <w:tcPr>
            <w:tcW w:w="0" w:type="auto"/>
            <w:vAlign w:val="center"/>
            <w:hideMark/>
          </w:tcPr>
          <w:p w14:paraId="1AC3276E" w14:textId="77777777" w:rsidR="003D33F0" w:rsidRDefault="003D33F0">
            <w:r>
              <w:t xml:space="preserve">The five methods differ clearly in average accuracy. Method choice matters, although less than </w:t>
            </w:r>
            <w:r>
              <w:rPr>
                <w:rStyle w:val="HTMLCode"/>
                <w:rFonts w:eastAsiaTheme="minorHAnsi"/>
              </w:rPr>
              <w:t>sigma</w:t>
            </w:r>
            <w:r>
              <w:t xml:space="preserve"> or </w:t>
            </w:r>
            <w:r>
              <w:rPr>
                <w:rStyle w:val="HTMLCode"/>
                <w:rFonts w:eastAsiaTheme="minorHAnsi"/>
              </w:rPr>
              <w:t>G</w:t>
            </w:r>
            <w:r>
              <w:t>.</w:t>
            </w:r>
          </w:p>
        </w:tc>
      </w:tr>
      <w:tr w:rsidR="003D33F0" w14:paraId="46733E5C" w14:textId="77777777" w:rsidTr="003D33F0">
        <w:trPr>
          <w:tblCellSpacing w:w="15" w:type="dxa"/>
        </w:trPr>
        <w:tc>
          <w:tcPr>
            <w:tcW w:w="0" w:type="auto"/>
            <w:vAlign w:val="center"/>
            <w:hideMark/>
          </w:tcPr>
          <w:p w14:paraId="79C4ABB6" w14:textId="77777777" w:rsidR="003D33F0" w:rsidRDefault="003D33F0">
            <w:pPr>
              <w:jc w:val="right"/>
            </w:pPr>
            <w:r>
              <w:t>6</w:t>
            </w:r>
          </w:p>
        </w:tc>
        <w:tc>
          <w:tcPr>
            <w:tcW w:w="0" w:type="auto"/>
            <w:vAlign w:val="center"/>
            <w:hideMark/>
          </w:tcPr>
          <w:p w14:paraId="08FC5045" w14:textId="77777777" w:rsidR="003D33F0" w:rsidRDefault="003D33F0">
            <w:proofErr w:type="spellStart"/>
            <w:r>
              <w:rPr>
                <w:rStyle w:val="HTMLCode"/>
                <w:rFonts w:eastAsiaTheme="minorHAnsi"/>
              </w:rPr>
              <w:t>design_block</w:t>
            </w:r>
            <w:proofErr w:type="spellEnd"/>
          </w:p>
        </w:tc>
        <w:tc>
          <w:tcPr>
            <w:tcW w:w="0" w:type="auto"/>
            <w:vAlign w:val="center"/>
            <w:hideMark/>
          </w:tcPr>
          <w:p w14:paraId="52A010F3" w14:textId="77777777" w:rsidR="003D33F0" w:rsidRDefault="003D33F0">
            <w:pPr>
              <w:jc w:val="right"/>
            </w:pPr>
            <w:r>
              <w:t>298</w:t>
            </w:r>
          </w:p>
        </w:tc>
        <w:tc>
          <w:tcPr>
            <w:tcW w:w="0" w:type="auto"/>
            <w:vAlign w:val="center"/>
            <w:hideMark/>
          </w:tcPr>
          <w:p w14:paraId="61B728B8" w14:textId="77777777" w:rsidR="003D33F0" w:rsidRDefault="003D33F0">
            <w:pPr>
              <w:jc w:val="right"/>
            </w:pPr>
            <w:r>
              <w:t>&lt; 2.2e-16</w:t>
            </w:r>
          </w:p>
        </w:tc>
        <w:tc>
          <w:tcPr>
            <w:tcW w:w="0" w:type="auto"/>
            <w:vAlign w:val="center"/>
            <w:hideMark/>
          </w:tcPr>
          <w:p w14:paraId="4AA21101" w14:textId="77777777" w:rsidR="003D33F0" w:rsidRDefault="003D33F0">
            <w:r>
              <w:t>The sampling design affects accuracy, but its effect is smaller than dispersion and number of groups.</w:t>
            </w:r>
          </w:p>
        </w:tc>
      </w:tr>
      <w:tr w:rsidR="003D33F0" w14:paraId="276095B2" w14:textId="77777777" w:rsidTr="003D33F0">
        <w:trPr>
          <w:tblCellSpacing w:w="15" w:type="dxa"/>
        </w:trPr>
        <w:tc>
          <w:tcPr>
            <w:tcW w:w="0" w:type="auto"/>
            <w:vAlign w:val="center"/>
            <w:hideMark/>
          </w:tcPr>
          <w:p w14:paraId="4E2C37F2" w14:textId="77777777" w:rsidR="003D33F0" w:rsidRDefault="003D33F0">
            <w:pPr>
              <w:jc w:val="right"/>
            </w:pPr>
            <w:r>
              <w:t>7</w:t>
            </w:r>
          </w:p>
        </w:tc>
        <w:tc>
          <w:tcPr>
            <w:tcW w:w="0" w:type="auto"/>
            <w:vAlign w:val="center"/>
            <w:hideMark/>
          </w:tcPr>
          <w:p w14:paraId="116B27AB" w14:textId="77777777" w:rsidR="003D33F0" w:rsidRDefault="003D33F0">
            <w:proofErr w:type="spellStart"/>
            <w:r>
              <w:rPr>
                <w:rStyle w:val="HTMLCode"/>
                <w:rFonts w:eastAsiaTheme="minorHAnsi"/>
              </w:rPr>
              <w:t>method:G</w:t>
            </w:r>
            <w:proofErr w:type="spellEnd"/>
          </w:p>
        </w:tc>
        <w:tc>
          <w:tcPr>
            <w:tcW w:w="0" w:type="auto"/>
            <w:vAlign w:val="center"/>
            <w:hideMark/>
          </w:tcPr>
          <w:p w14:paraId="56DD7C0C" w14:textId="77777777" w:rsidR="003D33F0" w:rsidRDefault="003D33F0">
            <w:pPr>
              <w:jc w:val="right"/>
            </w:pPr>
            <w:r>
              <w:t>210</w:t>
            </w:r>
          </w:p>
        </w:tc>
        <w:tc>
          <w:tcPr>
            <w:tcW w:w="0" w:type="auto"/>
            <w:vAlign w:val="center"/>
            <w:hideMark/>
          </w:tcPr>
          <w:p w14:paraId="09ECC9A8" w14:textId="77777777" w:rsidR="003D33F0" w:rsidRDefault="003D33F0">
            <w:pPr>
              <w:jc w:val="right"/>
            </w:pPr>
            <w:r>
              <w:t>&lt; 2.2e-16</w:t>
            </w:r>
          </w:p>
        </w:tc>
        <w:tc>
          <w:tcPr>
            <w:tcW w:w="0" w:type="auto"/>
            <w:vAlign w:val="center"/>
            <w:hideMark/>
          </w:tcPr>
          <w:p w14:paraId="5C00D7B8" w14:textId="77777777" w:rsidR="003D33F0" w:rsidRDefault="003D33F0">
            <w:r>
              <w:t xml:space="preserve">Method rankings vary with the number of sampled groups, although this interaction is much weaker than </w:t>
            </w:r>
            <w:proofErr w:type="spellStart"/>
            <w:r>
              <w:rPr>
                <w:rStyle w:val="HTMLCode"/>
                <w:rFonts w:eastAsiaTheme="minorHAnsi"/>
              </w:rPr>
              <w:t>method:sigma</w:t>
            </w:r>
            <w:proofErr w:type="spellEnd"/>
            <w:r>
              <w:t>.</w:t>
            </w:r>
          </w:p>
        </w:tc>
      </w:tr>
      <w:tr w:rsidR="003D33F0" w14:paraId="4C9794F6" w14:textId="77777777" w:rsidTr="003D33F0">
        <w:trPr>
          <w:tblCellSpacing w:w="15" w:type="dxa"/>
        </w:trPr>
        <w:tc>
          <w:tcPr>
            <w:tcW w:w="0" w:type="auto"/>
            <w:vAlign w:val="center"/>
            <w:hideMark/>
          </w:tcPr>
          <w:p w14:paraId="3F5B9E10" w14:textId="77777777" w:rsidR="003D33F0" w:rsidRDefault="003D33F0">
            <w:pPr>
              <w:jc w:val="right"/>
            </w:pPr>
            <w:r>
              <w:t>8</w:t>
            </w:r>
          </w:p>
        </w:tc>
        <w:tc>
          <w:tcPr>
            <w:tcW w:w="0" w:type="auto"/>
            <w:vAlign w:val="center"/>
            <w:hideMark/>
          </w:tcPr>
          <w:p w14:paraId="38CBA1D5" w14:textId="77777777" w:rsidR="003D33F0" w:rsidRDefault="003D33F0">
            <w:proofErr w:type="spellStart"/>
            <w:r>
              <w:rPr>
                <w:rStyle w:val="HTMLCode"/>
                <w:rFonts w:eastAsiaTheme="minorHAnsi"/>
              </w:rPr>
              <w:t>method:metric</w:t>
            </w:r>
            <w:proofErr w:type="spellEnd"/>
          </w:p>
        </w:tc>
        <w:tc>
          <w:tcPr>
            <w:tcW w:w="0" w:type="auto"/>
            <w:vAlign w:val="center"/>
            <w:hideMark/>
          </w:tcPr>
          <w:p w14:paraId="770C2FEF" w14:textId="77777777" w:rsidR="003D33F0" w:rsidRDefault="003D33F0">
            <w:pPr>
              <w:jc w:val="right"/>
            </w:pPr>
            <w:r>
              <w:t>249</w:t>
            </w:r>
          </w:p>
        </w:tc>
        <w:tc>
          <w:tcPr>
            <w:tcW w:w="0" w:type="auto"/>
            <w:vAlign w:val="center"/>
            <w:hideMark/>
          </w:tcPr>
          <w:p w14:paraId="2997CF93" w14:textId="77777777" w:rsidR="003D33F0" w:rsidRDefault="003D33F0">
            <w:pPr>
              <w:jc w:val="right"/>
            </w:pPr>
            <w:r>
              <w:t>&lt; 2.2e-16</w:t>
            </w:r>
          </w:p>
        </w:tc>
        <w:tc>
          <w:tcPr>
            <w:tcW w:w="0" w:type="auto"/>
            <w:vAlign w:val="center"/>
            <w:hideMark/>
          </w:tcPr>
          <w:p w14:paraId="4002F5AC" w14:textId="77777777" w:rsidR="003D33F0" w:rsidRDefault="003D33F0">
            <w:r>
              <w:t xml:space="preserve">Method separation depends on the error metric. L1 separates the leading methods more strongly than RMSE or </w:t>
            </w:r>
            <w:proofErr w:type="spellStart"/>
            <w:r>
              <w:t>Linf</w:t>
            </w:r>
            <w:proofErr w:type="spellEnd"/>
            <w:r>
              <w:t>.</w:t>
            </w:r>
          </w:p>
        </w:tc>
      </w:tr>
      <w:tr w:rsidR="003D33F0" w14:paraId="79745FDD" w14:textId="77777777" w:rsidTr="003D33F0">
        <w:trPr>
          <w:tblCellSpacing w:w="15" w:type="dxa"/>
        </w:trPr>
        <w:tc>
          <w:tcPr>
            <w:tcW w:w="0" w:type="auto"/>
            <w:vAlign w:val="center"/>
            <w:hideMark/>
          </w:tcPr>
          <w:p w14:paraId="6E3A7429" w14:textId="77777777" w:rsidR="003D33F0" w:rsidRDefault="003D33F0">
            <w:pPr>
              <w:jc w:val="right"/>
            </w:pPr>
            <w:r>
              <w:t>9</w:t>
            </w:r>
          </w:p>
        </w:tc>
        <w:tc>
          <w:tcPr>
            <w:tcW w:w="0" w:type="auto"/>
            <w:vAlign w:val="center"/>
            <w:hideMark/>
          </w:tcPr>
          <w:p w14:paraId="53873E15" w14:textId="77777777" w:rsidR="003D33F0" w:rsidRDefault="003D33F0">
            <w:proofErr w:type="spellStart"/>
            <w:r>
              <w:rPr>
                <w:rStyle w:val="HTMLCode"/>
                <w:rFonts w:eastAsiaTheme="minorHAnsi"/>
              </w:rPr>
              <w:t>method:mean_nsamp</w:t>
            </w:r>
            <w:proofErr w:type="spellEnd"/>
          </w:p>
        </w:tc>
        <w:tc>
          <w:tcPr>
            <w:tcW w:w="0" w:type="auto"/>
            <w:vAlign w:val="center"/>
            <w:hideMark/>
          </w:tcPr>
          <w:p w14:paraId="066588C5" w14:textId="77777777" w:rsidR="003D33F0" w:rsidRDefault="003D33F0">
            <w:pPr>
              <w:jc w:val="right"/>
            </w:pPr>
            <w:r>
              <w:t>187</w:t>
            </w:r>
          </w:p>
        </w:tc>
        <w:tc>
          <w:tcPr>
            <w:tcW w:w="0" w:type="auto"/>
            <w:vAlign w:val="center"/>
            <w:hideMark/>
          </w:tcPr>
          <w:p w14:paraId="003C9894" w14:textId="77777777" w:rsidR="003D33F0" w:rsidRDefault="003D33F0">
            <w:pPr>
              <w:jc w:val="right"/>
            </w:pPr>
            <w:r>
              <w:t>&lt; 2.2e-16</w:t>
            </w:r>
          </w:p>
        </w:tc>
        <w:tc>
          <w:tcPr>
            <w:tcW w:w="0" w:type="auto"/>
            <w:vAlign w:val="center"/>
            <w:hideMark/>
          </w:tcPr>
          <w:p w14:paraId="2FB62348" w14:textId="77777777" w:rsidR="003D33F0" w:rsidRDefault="003D33F0">
            <w:r>
              <w:t>Method differences vary with mean sample size, but this is a secondary interaction.</w:t>
            </w:r>
          </w:p>
        </w:tc>
      </w:tr>
      <w:tr w:rsidR="003D33F0" w14:paraId="768D9DE7" w14:textId="77777777" w:rsidTr="003D33F0">
        <w:trPr>
          <w:tblCellSpacing w:w="15" w:type="dxa"/>
        </w:trPr>
        <w:tc>
          <w:tcPr>
            <w:tcW w:w="0" w:type="auto"/>
            <w:vAlign w:val="center"/>
            <w:hideMark/>
          </w:tcPr>
          <w:p w14:paraId="008EA04B" w14:textId="77777777" w:rsidR="003D33F0" w:rsidRDefault="003D33F0">
            <w:pPr>
              <w:jc w:val="right"/>
            </w:pPr>
            <w:r>
              <w:t>10</w:t>
            </w:r>
          </w:p>
        </w:tc>
        <w:tc>
          <w:tcPr>
            <w:tcW w:w="0" w:type="auto"/>
            <w:vAlign w:val="center"/>
            <w:hideMark/>
          </w:tcPr>
          <w:p w14:paraId="7AA80C39" w14:textId="77777777" w:rsidR="003D33F0" w:rsidRDefault="003D33F0">
            <w:proofErr w:type="spellStart"/>
            <w:r>
              <w:rPr>
                <w:rStyle w:val="HTMLCode"/>
                <w:rFonts w:eastAsiaTheme="minorHAnsi"/>
              </w:rPr>
              <w:t>method:design_block</w:t>
            </w:r>
            <w:proofErr w:type="spellEnd"/>
          </w:p>
        </w:tc>
        <w:tc>
          <w:tcPr>
            <w:tcW w:w="0" w:type="auto"/>
            <w:vAlign w:val="center"/>
            <w:hideMark/>
          </w:tcPr>
          <w:p w14:paraId="1BE9E2A4" w14:textId="77777777" w:rsidR="003D33F0" w:rsidRDefault="003D33F0">
            <w:pPr>
              <w:jc w:val="right"/>
            </w:pPr>
            <w:r>
              <w:t>151</w:t>
            </w:r>
          </w:p>
        </w:tc>
        <w:tc>
          <w:tcPr>
            <w:tcW w:w="0" w:type="auto"/>
            <w:vAlign w:val="center"/>
            <w:hideMark/>
          </w:tcPr>
          <w:p w14:paraId="76A87D39" w14:textId="77777777" w:rsidR="003D33F0" w:rsidRDefault="003D33F0">
            <w:pPr>
              <w:jc w:val="right"/>
            </w:pPr>
            <w:r>
              <w:t>&lt; 2.2e-16</w:t>
            </w:r>
          </w:p>
        </w:tc>
        <w:tc>
          <w:tcPr>
            <w:tcW w:w="0" w:type="auto"/>
            <w:vAlign w:val="center"/>
            <w:hideMark/>
          </w:tcPr>
          <w:p w14:paraId="38D8F722" w14:textId="77777777" w:rsidR="003D33F0" w:rsidRDefault="003D33F0">
            <w:r>
              <w:t>Method differences vary by sampling design, but this interaction is smaller than the dispersion-related interaction.</w:t>
            </w:r>
          </w:p>
        </w:tc>
      </w:tr>
      <w:tr w:rsidR="003D33F0" w14:paraId="5B8E5142" w14:textId="77777777" w:rsidTr="003D33F0">
        <w:trPr>
          <w:tblCellSpacing w:w="15" w:type="dxa"/>
        </w:trPr>
        <w:tc>
          <w:tcPr>
            <w:tcW w:w="0" w:type="auto"/>
            <w:vAlign w:val="center"/>
            <w:hideMark/>
          </w:tcPr>
          <w:p w14:paraId="31EF9CDB" w14:textId="77777777" w:rsidR="003D33F0" w:rsidRDefault="003D33F0">
            <w:pPr>
              <w:jc w:val="right"/>
            </w:pPr>
            <w:r>
              <w:t>11</w:t>
            </w:r>
          </w:p>
        </w:tc>
        <w:tc>
          <w:tcPr>
            <w:tcW w:w="0" w:type="auto"/>
            <w:vAlign w:val="center"/>
            <w:hideMark/>
          </w:tcPr>
          <w:p w14:paraId="506153CD" w14:textId="77777777" w:rsidR="003D33F0" w:rsidRDefault="003D33F0">
            <w:proofErr w:type="spellStart"/>
            <w:r>
              <w:rPr>
                <w:rStyle w:val="HTMLCode"/>
                <w:rFonts w:eastAsiaTheme="minorHAnsi"/>
              </w:rPr>
              <w:t>mean_nsamp</w:t>
            </w:r>
            <w:proofErr w:type="spellEnd"/>
          </w:p>
        </w:tc>
        <w:tc>
          <w:tcPr>
            <w:tcW w:w="0" w:type="auto"/>
            <w:vAlign w:val="center"/>
            <w:hideMark/>
          </w:tcPr>
          <w:p w14:paraId="40D8BBEF" w14:textId="77777777" w:rsidR="003D33F0" w:rsidRDefault="003D33F0">
            <w:pPr>
              <w:jc w:val="right"/>
            </w:pPr>
            <w:r>
              <w:t>124</w:t>
            </w:r>
          </w:p>
        </w:tc>
        <w:tc>
          <w:tcPr>
            <w:tcW w:w="0" w:type="auto"/>
            <w:vAlign w:val="center"/>
            <w:hideMark/>
          </w:tcPr>
          <w:p w14:paraId="55AE9F35" w14:textId="77777777" w:rsidR="003D33F0" w:rsidRDefault="003D33F0">
            <w:pPr>
              <w:jc w:val="right"/>
            </w:pPr>
            <w:r>
              <w:t>&lt; 2.2e-16</w:t>
            </w:r>
          </w:p>
        </w:tc>
        <w:tc>
          <w:tcPr>
            <w:tcW w:w="0" w:type="auto"/>
            <w:vAlign w:val="center"/>
            <w:hideMark/>
          </w:tcPr>
          <w:p w14:paraId="271E96DD" w14:textId="77777777" w:rsidR="003D33F0" w:rsidRDefault="003D33F0">
            <w:r>
              <w:t>Mean sample size has a statistically clear but comparatively modest effect on accuracy.</w:t>
            </w:r>
          </w:p>
        </w:tc>
      </w:tr>
      <w:tr w:rsidR="003D33F0" w14:paraId="32C19595" w14:textId="77777777" w:rsidTr="003D33F0">
        <w:trPr>
          <w:tblCellSpacing w:w="15" w:type="dxa"/>
        </w:trPr>
        <w:tc>
          <w:tcPr>
            <w:tcW w:w="0" w:type="auto"/>
            <w:vAlign w:val="center"/>
            <w:hideMark/>
          </w:tcPr>
          <w:p w14:paraId="7DD03AEC" w14:textId="77777777" w:rsidR="003D33F0" w:rsidRDefault="003D33F0">
            <w:pPr>
              <w:jc w:val="right"/>
            </w:pPr>
            <w:r>
              <w:lastRenderedPageBreak/>
              <w:t>12</w:t>
            </w:r>
          </w:p>
        </w:tc>
        <w:tc>
          <w:tcPr>
            <w:tcW w:w="0" w:type="auto"/>
            <w:vAlign w:val="center"/>
            <w:hideMark/>
          </w:tcPr>
          <w:p w14:paraId="387169CB" w14:textId="77777777" w:rsidR="003D33F0" w:rsidRDefault="003D33F0">
            <w:r>
              <w:rPr>
                <w:rStyle w:val="HTMLCode"/>
                <w:rFonts w:eastAsiaTheme="minorHAnsi"/>
              </w:rPr>
              <w:t>method:p2</w:t>
            </w:r>
          </w:p>
        </w:tc>
        <w:tc>
          <w:tcPr>
            <w:tcW w:w="0" w:type="auto"/>
            <w:vAlign w:val="center"/>
            <w:hideMark/>
          </w:tcPr>
          <w:p w14:paraId="71F46689" w14:textId="77777777" w:rsidR="003D33F0" w:rsidRDefault="003D33F0">
            <w:pPr>
              <w:jc w:val="right"/>
            </w:pPr>
            <w:r>
              <w:t>3.49</w:t>
            </w:r>
          </w:p>
        </w:tc>
        <w:tc>
          <w:tcPr>
            <w:tcW w:w="0" w:type="auto"/>
            <w:vAlign w:val="center"/>
            <w:hideMark/>
          </w:tcPr>
          <w:p w14:paraId="480E9526" w14:textId="77777777" w:rsidR="003D33F0" w:rsidRDefault="003D33F0">
            <w:pPr>
              <w:jc w:val="right"/>
            </w:pPr>
            <w:r>
              <w:t>0.0074</w:t>
            </w:r>
          </w:p>
        </w:tc>
        <w:tc>
          <w:tcPr>
            <w:tcW w:w="0" w:type="auto"/>
            <w:vAlign w:val="center"/>
            <w:hideMark/>
          </w:tcPr>
          <w:p w14:paraId="727CA48C" w14:textId="77777777" w:rsidR="003D33F0" w:rsidRDefault="003D33F0">
            <w:r>
              <w:t>This effect is statistically significant but very small. It should be interpreted cautiously because the effect size is minor relative to the major design factors.</w:t>
            </w:r>
          </w:p>
        </w:tc>
      </w:tr>
      <w:tr w:rsidR="003D33F0" w14:paraId="5D20D40F" w14:textId="77777777" w:rsidTr="003D33F0">
        <w:trPr>
          <w:tblCellSpacing w:w="15" w:type="dxa"/>
        </w:trPr>
        <w:tc>
          <w:tcPr>
            <w:tcW w:w="0" w:type="auto"/>
            <w:vAlign w:val="center"/>
            <w:hideMark/>
          </w:tcPr>
          <w:p w14:paraId="47943F62" w14:textId="77777777" w:rsidR="003D33F0" w:rsidRDefault="003D33F0">
            <w:pPr>
              <w:jc w:val="right"/>
            </w:pPr>
            <w:r>
              <w:t>13</w:t>
            </w:r>
          </w:p>
        </w:tc>
        <w:tc>
          <w:tcPr>
            <w:tcW w:w="0" w:type="auto"/>
            <w:vAlign w:val="center"/>
            <w:hideMark/>
          </w:tcPr>
          <w:p w14:paraId="1D506CAB" w14:textId="77777777" w:rsidR="003D33F0" w:rsidRDefault="003D33F0">
            <w:proofErr w:type="spellStart"/>
            <w:r>
              <w:rPr>
                <w:rStyle w:val="HTMLCode"/>
                <w:rFonts w:eastAsiaTheme="minorHAnsi"/>
              </w:rPr>
              <w:t>method:theta_true</w:t>
            </w:r>
            <w:proofErr w:type="spellEnd"/>
          </w:p>
        </w:tc>
        <w:tc>
          <w:tcPr>
            <w:tcW w:w="0" w:type="auto"/>
            <w:vAlign w:val="center"/>
            <w:hideMark/>
          </w:tcPr>
          <w:p w14:paraId="31659C56" w14:textId="77777777" w:rsidR="003D33F0" w:rsidRDefault="003D33F0">
            <w:pPr>
              <w:jc w:val="right"/>
            </w:pPr>
            <w:r>
              <w:t>1.71</w:t>
            </w:r>
          </w:p>
        </w:tc>
        <w:tc>
          <w:tcPr>
            <w:tcW w:w="0" w:type="auto"/>
            <w:vAlign w:val="center"/>
            <w:hideMark/>
          </w:tcPr>
          <w:p w14:paraId="222B5C45" w14:textId="77777777" w:rsidR="003D33F0" w:rsidRDefault="003D33F0">
            <w:pPr>
              <w:jc w:val="right"/>
            </w:pPr>
            <w:r>
              <w:t>0.0914</w:t>
            </w:r>
          </w:p>
        </w:tc>
        <w:tc>
          <w:tcPr>
            <w:tcW w:w="0" w:type="auto"/>
            <w:vAlign w:val="center"/>
            <w:hideMark/>
          </w:tcPr>
          <w:p w14:paraId="747F926A" w14:textId="77777777" w:rsidR="003D33F0" w:rsidRDefault="003D33F0">
            <w:r>
              <w:t xml:space="preserve">This interaction is marginal at the 0.10 level but not significant at the conventional 0.05 level. There is weak evidence that method differences vary with </w:t>
            </w:r>
            <w:proofErr w:type="spellStart"/>
            <w:r>
              <w:rPr>
                <w:rStyle w:val="HTMLCode"/>
                <w:rFonts w:eastAsiaTheme="minorHAnsi"/>
              </w:rPr>
              <w:t>theta_true</w:t>
            </w:r>
            <w:proofErr w:type="spellEnd"/>
            <w:r>
              <w:t>.</w:t>
            </w:r>
          </w:p>
        </w:tc>
      </w:tr>
      <w:tr w:rsidR="003D33F0" w14:paraId="6A0D9917" w14:textId="77777777" w:rsidTr="003D33F0">
        <w:trPr>
          <w:tblCellSpacing w:w="15" w:type="dxa"/>
        </w:trPr>
        <w:tc>
          <w:tcPr>
            <w:tcW w:w="0" w:type="auto"/>
            <w:vAlign w:val="center"/>
            <w:hideMark/>
          </w:tcPr>
          <w:p w14:paraId="4F741E7D" w14:textId="77777777" w:rsidR="003D33F0" w:rsidRDefault="003D33F0">
            <w:pPr>
              <w:jc w:val="right"/>
            </w:pPr>
            <w:r>
              <w:t>14</w:t>
            </w:r>
          </w:p>
        </w:tc>
        <w:tc>
          <w:tcPr>
            <w:tcW w:w="0" w:type="auto"/>
            <w:vAlign w:val="center"/>
            <w:hideMark/>
          </w:tcPr>
          <w:p w14:paraId="34C26F7D" w14:textId="77777777" w:rsidR="003D33F0" w:rsidRDefault="003D33F0">
            <w:r>
              <w:rPr>
                <w:rStyle w:val="HTMLCode"/>
                <w:rFonts w:eastAsiaTheme="minorHAnsi"/>
              </w:rPr>
              <w:t>method:p1</w:t>
            </w:r>
          </w:p>
        </w:tc>
        <w:tc>
          <w:tcPr>
            <w:tcW w:w="0" w:type="auto"/>
            <w:vAlign w:val="center"/>
            <w:hideMark/>
          </w:tcPr>
          <w:p w14:paraId="223BCC3A" w14:textId="77777777" w:rsidR="003D33F0" w:rsidRDefault="003D33F0">
            <w:pPr>
              <w:jc w:val="right"/>
            </w:pPr>
            <w:r>
              <w:t>1.46</w:t>
            </w:r>
          </w:p>
        </w:tc>
        <w:tc>
          <w:tcPr>
            <w:tcW w:w="0" w:type="auto"/>
            <w:vAlign w:val="center"/>
            <w:hideMark/>
          </w:tcPr>
          <w:p w14:paraId="6B16A14A" w14:textId="77777777" w:rsidR="003D33F0" w:rsidRDefault="003D33F0">
            <w:pPr>
              <w:jc w:val="right"/>
            </w:pPr>
            <w:r>
              <w:t>0.2119</w:t>
            </w:r>
          </w:p>
        </w:tc>
        <w:tc>
          <w:tcPr>
            <w:tcW w:w="0" w:type="auto"/>
            <w:vAlign w:val="center"/>
            <w:hideMark/>
          </w:tcPr>
          <w:p w14:paraId="5E367404" w14:textId="77777777" w:rsidR="003D33F0" w:rsidRDefault="003D33F0">
            <w:r>
              <w:t xml:space="preserve">No strong evidence that method differences vary linearly with </w:t>
            </w:r>
            <w:r>
              <w:rPr>
                <w:rStyle w:val="HTMLCode"/>
                <w:rFonts w:eastAsiaTheme="minorHAnsi"/>
              </w:rPr>
              <w:t>p1</w:t>
            </w:r>
            <w:r>
              <w:t>.</w:t>
            </w:r>
          </w:p>
        </w:tc>
      </w:tr>
      <w:tr w:rsidR="003D33F0" w14:paraId="79FCC246" w14:textId="77777777" w:rsidTr="003D33F0">
        <w:trPr>
          <w:tblCellSpacing w:w="15" w:type="dxa"/>
        </w:trPr>
        <w:tc>
          <w:tcPr>
            <w:tcW w:w="0" w:type="auto"/>
            <w:vAlign w:val="center"/>
            <w:hideMark/>
          </w:tcPr>
          <w:p w14:paraId="26B6E6D1" w14:textId="77777777" w:rsidR="003D33F0" w:rsidRDefault="003D33F0">
            <w:pPr>
              <w:jc w:val="right"/>
            </w:pPr>
            <w:r>
              <w:t>15</w:t>
            </w:r>
          </w:p>
        </w:tc>
        <w:tc>
          <w:tcPr>
            <w:tcW w:w="0" w:type="auto"/>
            <w:vAlign w:val="center"/>
            <w:hideMark/>
          </w:tcPr>
          <w:p w14:paraId="51C1A323" w14:textId="77777777" w:rsidR="003D33F0" w:rsidRDefault="003D33F0">
            <w:proofErr w:type="spellStart"/>
            <w:r>
              <w:rPr>
                <w:rStyle w:val="HTMLCode"/>
                <w:rFonts w:eastAsiaTheme="minorHAnsi"/>
              </w:rPr>
              <w:t>theta_true</w:t>
            </w:r>
            <w:proofErr w:type="spellEnd"/>
          </w:p>
        </w:tc>
        <w:tc>
          <w:tcPr>
            <w:tcW w:w="0" w:type="auto"/>
            <w:vAlign w:val="center"/>
            <w:hideMark/>
          </w:tcPr>
          <w:p w14:paraId="0C9C4CEF" w14:textId="77777777" w:rsidR="003D33F0" w:rsidRDefault="003D33F0">
            <w:pPr>
              <w:jc w:val="right"/>
            </w:pPr>
            <w:r>
              <w:t>0.89</w:t>
            </w:r>
          </w:p>
        </w:tc>
        <w:tc>
          <w:tcPr>
            <w:tcW w:w="0" w:type="auto"/>
            <w:vAlign w:val="center"/>
            <w:hideMark/>
          </w:tcPr>
          <w:p w14:paraId="634030C8" w14:textId="77777777" w:rsidR="003D33F0" w:rsidRDefault="003D33F0">
            <w:pPr>
              <w:jc w:val="right"/>
            </w:pPr>
            <w:r>
              <w:t>0.4092</w:t>
            </w:r>
          </w:p>
        </w:tc>
        <w:tc>
          <w:tcPr>
            <w:tcW w:w="0" w:type="auto"/>
            <w:vAlign w:val="center"/>
            <w:hideMark/>
          </w:tcPr>
          <w:p w14:paraId="309C5F32" w14:textId="77777777" w:rsidR="003D33F0" w:rsidRDefault="003D33F0">
            <w:r>
              <w:t xml:space="preserve">No evidence of a meaningful main effect of </w:t>
            </w:r>
            <w:proofErr w:type="spellStart"/>
            <w:r>
              <w:rPr>
                <w:rStyle w:val="HTMLCode"/>
                <w:rFonts w:eastAsiaTheme="minorHAnsi"/>
              </w:rPr>
              <w:t>theta_true</w:t>
            </w:r>
            <w:proofErr w:type="spellEnd"/>
            <w:r>
              <w:t xml:space="preserve"> on log accuracy in this model.</w:t>
            </w:r>
          </w:p>
        </w:tc>
      </w:tr>
      <w:tr w:rsidR="003D33F0" w14:paraId="7586D892" w14:textId="77777777" w:rsidTr="003D33F0">
        <w:trPr>
          <w:tblCellSpacing w:w="15" w:type="dxa"/>
        </w:trPr>
        <w:tc>
          <w:tcPr>
            <w:tcW w:w="0" w:type="auto"/>
            <w:vAlign w:val="center"/>
            <w:hideMark/>
          </w:tcPr>
          <w:p w14:paraId="70B5F1B6" w14:textId="77777777" w:rsidR="003D33F0" w:rsidRDefault="003D33F0">
            <w:pPr>
              <w:jc w:val="right"/>
            </w:pPr>
            <w:r>
              <w:t>16</w:t>
            </w:r>
          </w:p>
        </w:tc>
        <w:tc>
          <w:tcPr>
            <w:tcW w:w="0" w:type="auto"/>
            <w:vAlign w:val="center"/>
            <w:hideMark/>
          </w:tcPr>
          <w:p w14:paraId="0F06BDBE" w14:textId="77777777" w:rsidR="003D33F0" w:rsidRDefault="003D33F0">
            <w:r>
              <w:rPr>
                <w:rStyle w:val="HTMLCode"/>
                <w:rFonts w:eastAsiaTheme="minorHAnsi"/>
              </w:rPr>
              <w:t>p1</w:t>
            </w:r>
          </w:p>
        </w:tc>
        <w:tc>
          <w:tcPr>
            <w:tcW w:w="0" w:type="auto"/>
            <w:vAlign w:val="center"/>
            <w:hideMark/>
          </w:tcPr>
          <w:p w14:paraId="10A9E7C9" w14:textId="77777777" w:rsidR="003D33F0" w:rsidRDefault="003D33F0">
            <w:pPr>
              <w:jc w:val="right"/>
            </w:pPr>
            <w:r>
              <w:t>0.56</w:t>
            </w:r>
          </w:p>
        </w:tc>
        <w:tc>
          <w:tcPr>
            <w:tcW w:w="0" w:type="auto"/>
            <w:vAlign w:val="center"/>
            <w:hideMark/>
          </w:tcPr>
          <w:p w14:paraId="612DC19D" w14:textId="77777777" w:rsidR="003D33F0" w:rsidRDefault="003D33F0">
            <w:pPr>
              <w:jc w:val="right"/>
            </w:pPr>
            <w:r>
              <w:t>0.4530</w:t>
            </w:r>
          </w:p>
        </w:tc>
        <w:tc>
          <w:tcPr>
            <w:tcW w:w="0" w:type="auto"/>
            <w:vAlign w:val="center"/>
            <w:hideMark/>
          </w:tcPr>
          <w:p w14:paraId="33699BB2" w14:textId="77777777" w:rsidR="003D33F0" w:rsidRDefault="003D33F0">
            <w:r>
              <w:t xml:space="preserve">No evidence of a meaningful linear main effect of </w:t>
            </w:r>
            <w:r>
              <w:rPr>
                <w:rStyle w:val="HTMLCode"/>
                <w:rFonts w:eastAsiaTheme="minorHAnsi"/>
              </w:rPr>
              <w:t>p1</w:t>
            </w:r>
            <w:r>
              <w:t>.</w:t>
            </w:r>
          </w:p>
        </w:tc>
      </w:tr>
      <w:tr w:rsidR="003D33F0" w14:paraId="286F4F8C" w14:textId="77777777" w:rsidTr="003D33F0">
        <w:trPr>
          <w:tblCellSpacing w:w="15" w:type="dxa"/>
        </w:trPr>
        <w:tc>
          <w:tcPr>
            <w:tcW w:w="0" w:type="auto"/>
            <w:vAlign w:val="center"/>
            <w:hideMark/>
          </w:tcPr>
          <w:p w14:paraId="512F623B" w14:textId="77777777" w:rsidR="003D33F0" w:rsidRDefault="003D33F0">
            <w:pPr>
              <w:jc w:val="right"/>
            </w:pPr>
            <w:r>
              <w:t>17</w:t>
            </w:r>
          </w:p>
        </w:tc>
        <w:tc>
          <w:tcPr>
            <w:tcW w:w="0" w:type="auto"/>
            <w:vAlign w:val="center"/>
            <w:hideMark/>
          </w:tcPr>
          <w:p w14:paraId="21D861C1" w14:textId="77777777" w:rsidR="003D33F0" w:rsidRDefault="003D33F0">
            <w:r>
              <w:rPr>
                <w:rStyle w:val="HTMLCode"/>
                <w:rFonts w:eastAsiaTheme="minorHAnsi"/>
              </w:rPr>
              <w:t>p2</w:t>
            </w:r>
          </w:p>
        </w:tc>
        <w:tc>
          <w:tcPr>
            <w:tcW w:w="0" w:type="auto"/>
            <w:vAlign w:val="center"/>
            <w:hideMark/>
          </w:tcPr>
          <w:p w14:paraId="052AE74F" w14:textId="77777777" w:rsidR="003D33F0" w:rsidRDefault="003D33F0">
            <w:pPr>
              <w:jc w:val="right"/>
            </w:pPr>
            <w:r>
              <w:t>0.036</w:t>
            </w:r>
          </w:p>
        </w:tc>
        <w:tc>
          <w:tcPr>
            <w:tcW w:w="0" w:type="auto"/>
            <w:vAlign w:val="center"/>
            <w:hideMark/>
          </w:tcPr>
          <w:p w14:paraId="59F86C08" w14:textId="77777777" w:rsidR="003D33F0" w:rsidRDefault="003D33F0">
            <w:pPr>
              <w:jc w:val="right"/>
            </w:pPr>
            <w:r>
              <w:t>0.8502</w:t>
            </w:r>
          </w:p>
        </w:tc>
        <w:tc>
          <w:tcPr>
            <w:tcW w:w="0" w:type="auto"/>
            <w:vAlign w:val="center"/>
            <w:hideMark/>
          </w:tcPr>
          <w:p w14:paraId="2A5560CD" w14:textId="77777777" w:rsidR="003D33F0" w:rsidRDefault="003D33F0">
            <w:r>
              <w:t xml:space="preserve">No evidence of a meaningful linear main effect of </w:t>
            </w:r>
            <w:r>
              <w:rPr>
                <w:rStyle w:val="HTMLCode"/>
                <w:rFonts w:eastAsiaTheme="minorHAnsi"/>
              </w:rPr>
              <w:t>p2</w:t>
            </w:r>
            <w:r>
              <w:t>.</w:t>
            </w:r>
          </w:p>
        </w:tc>
      </w:tr>
    </w:tbl>
    <w:p w14:paraId="514B74BE" w14:textId="77777777" w:rsidR="003D33F0" w:rsidRDefault="003D33F0" w:rsidP="003D33F0">
      <w:pPr>
        <w:pStyle w:val="NormalWeb"/>
      </w:pPr>
      <w:r>
        <w:t>The p-values show that the primary effects are not borderline findings. The major effects—</w:t>
      </w:r>
      <w:r>
        <w:rPr>
          <w:rStyle w:val="HTMLCode"/>
        </w:rPr>
        <w:t>metric</w:t>
      </w:r>
      <w:r>
        <w:t xml:space="preserve">, </w:t>
      </w:r>
      <w:r>
        <w:rPr>
          <w:rStyle w:val="HTMLCode"/>
        </w:rPr>
        <w:t>sigma</w:t>
      </w:r>
      <w:r>
        <w:t xml:space="preserve">, </w:t>
      </w:r>
      <w:r>
        <w:rPr>
          <w:rStyle w:val="HTMLCode"/>
        </w:rPr>
        <w:t>G</w:t>
      </w:r>
      <w:r>
        <w:t xml:space="preserve">, </w:t>
      </w:r>
      <w:r>
        <w:rPr>
          <w:rStyle w:val="HTMLCode"/>
        </w:rPr>
        <w:t>method</w:t>
      </w:r>
      <w:r>
        <w:t>, and the important method interactions—are all decisively significant with p-values below 2.2e-16. This means the evidence against the null hypothesis of no effect is extremely strong for these terms.</w:t>
      </w:r>
    </w:p>
    <w:p w14:paraId="56CA706B" w14:textId="77777777" w:rsidR="003D33F0" w:rsidRDefault="003D33F0" w:rsidP="003D33F0">
      <w:pPr>
        <w:pStyle w:val="NormalWeb"/>
      </w:pPr>
      <w:r>
        <w:t xml:space="preserve">The most important practical result is not merely that these effects are significant, but that their F-statistics differ by orders of magnitude. The </w:t>
      </w:r>
      <w:r>
        <w:rPr>
          <w:rStyle w:val="HTMLCode"/>
        </w:rPr>
        <w:t>metric</w:t>
      </w:r>
      <w:r>
        <w:t xml:space="preserve"> effect is enormous because RMSE, L1, and </w:t>
      </w:r>
      <w:proofErr w:type="spellStart"/>
      <w:r>
        <w:t>Linf</w:t>
      </w:r>
      <w:proofErr w:type="spellEnd"/>
      <w:r>
        <w:t xml:space="preserve"> are different error definitions. Among the experimental factors, </w:t>
      </w:r>
      <w:r>
        <w:rPr>
          <w:rStyle w:val="HTMLCode"/>
        </w:rPr>
        <w:t>sigma</w:t>
      </w:r>
      <w:r>
        <w:t xml:space="preserve"> is the dominant driver, followed by </w:t>
      </w:r>
      <w:r>
        <w:rPr>
          <w:rStyle w:val="HTMLCode"/>
        </w:rPr>
        <w:t>G</w:t>
      </w:r>
      <w:r>
        <w:t>. The method effect is highly significant, but it is much smaller than the effects of dispersion and number of sampled groups. Therefore, method choice matters, but the operating conditions of the simulation matter more.</w:t>
      </w:r>
    </w:p>
    <w:p w14:paraId="2F479915" w14:textId="77777777" w:rsidR="003D33F0" w:rsidRDefault="003D33F0" w:rsidP="003D33F0">
      <w:pPr>
        <w:pStyle w:val="NormalWeb"/>
      </w:pPr>
      <w:r>
        <w:t xml:space="preserve">The p-values for </w:t>
      </w:r>
      <w:proofErr w:type="spellStart"/>
      <w:r>
        <w:rPr>
          <w:rStyle w:val="HTMLCode"/>
        </w:rPr>
        <w:t>theta_true</w:t>
      </w:r>
      <w:proofErr w:type="spellEnd"/>
      <w:r>
        <w:t xml:space="preserve">, </w:t>
      </w:r>
      <w:r>
        <w:rPr>
          <w:rStyle w:val="HTMLCode"/>
        </w:rPr>
        <w:t>p1</w:t>
      </w:r>
      <w:r>
        <w:t xml:space="preserve">, and </w:t>
      </w:r>
      <w:r>
        <w:rPr>
          <w:rStyle w:val="HTMLCode"/>
        </w:rPr>
        <w:t>p2</w:t>
      </w:r>
      <w:r>
        <w:t xml:space="preserve"> indicate little evidence for direct linear effects of these variables. In particular, </w:t>
      </w:r>
      <w:r>
        <w:rPr>
          <w:rStyle w:val="HTMLCode"/>
        </w:rPr>
        <w:t>p1</w:t>
      </w:r>
      <w:r>
        <w:t xml:space="preserve"> and </w:t>
      </w:r>
      <w:r>
        <w:rPr>
          <w:rStyle w:val="HTMLCode"/>
        </w:rPr>
        <w:t>p2</w:t>
      </w:r>
      <w:r>
        <w:t xml:space="preserve"> do not appear to exert strong linear effects on log accuracy in this model. This does not prove that simplex position is irrelevant. It only means that simple linear effects of </w:t>
      </w:r>
      <w:r>
        <w:rPr>
          <w:rStyle w:val="HTMLCode"/>
        </w:rPr>
        <w:t>p1</w:t>
      </w:r>
      <w:r>
        <w:t xml:space="preserve"> and </w:t>
      </w:r>
      <w:r>
        <w:rPr>
          <w:rStyle w:val="HTMLCode"/>
        </w:rPr>
        <w:t>p2</w:t>
      </w:r>
      <w:r>
        <w:t xml:space="preserve"> are weak. Nonlinear boundary effects, corner effects, or edge-specific behavior could still be present and would require graphical or smooth-surface diagnostics.</w:t>
      </w:r>
    </w:p>
    <w:p w14:paraId="68C876CB" w14:textId="77777777" w:rsidR="003D33F0" w:rsidRDefault="003D33F0" w:rsidP="003D33F0">
      <w:pPr>
        <w:pStyle w:val="NormalWeb"/>
      </w:pPr>
      <w:r>
        <w:t xml:space="preserve">The </w:t>
      </w:r>
      <w:r>
        <w:rPr>
          <w:rStyle w:val="HTMLCode"/>
        </w:rPr>
        <w:t>method:p2</w:t>
      </w:r>
      <w:r>
        <w:t xml:space="preserve"> interaction is statistically significant with p = 0.0074, but it has a small F value compared with the dominant terms. This is a useful example where statistical significance should not be confused with practical importance. Given the large sample size, a small interaction can be statistically detectable while contributing little to the overall accuracy pattern.</w:t>
      </w:r>
    </w:p>
    <w:p w14:paraId="6D82447A" w14:textId="77777777" w:rsidR="003D33F0" w:rsidRDefault="003D33F0" w:rsidP="003D33F0">
      <w:pPr>
        <w:pStyle w:val="NormalWeb"/>
      </w:pPr>
      <w:r>
        <w:t xml:space="preserve">The strongest method-specific result is the </w:t>
      </w:r>
      <w:proofErr w:type="spellStart"/>
      <w:r>
        <w:rPr>
          <w:rStyle w:val="HTMLCode"/>
        </w:rPr>
        <w:t>method:sigma</w:t>
      </w:r>
      <w:proofErr w:type="spellEnd"/>
      <w:r>
        <w:t xml:space="preserve"> interaction. </w:t>
      </w:r>
      <w:proofErr w:type="spellStart"/>
      <w:r>
        <w:t>Its</w:t>
      </w:r>
      <w:proofErr w:type="spellEnd"/>
      <w:r>
        <w:t xml:space="preserve"> very large F value and extremely small p-value show that the methods differ in how rapidly their accuracy changes as dispersion increases. This supports the conclusion that robustness should be judged across dispersion levels, not only by the overall method averages.</w:t>
      </w:r>
    </w:p>
    <w:p w14:paraId="167F372B" w14:textId="7AF1D1B8" w:rsidR="003B19E4" w:rsidRPr="001A2140" w:rsidRDefault="003D33F0" w:rsidP="003D33F0">
      <w:pPr>
        <w:pStyle w:val="NormalWeb"/>
      </w:pPr>
      <w:r>
        <w:t xml:space="preserve">The </w:t>
      </w:r>
      <w:proofErr w:type="spellStart"/>
      <w:r>
        <w:rPr>
          <w:rStyle w:val="HTMLCode"/>
        </w:rPr>
        <w:t>method:metric</w:t>
      </w:r>
      <w:proofErr w:type="spellEnd"/>
      <w:r>
        <w:t xml:space="preserve"> interaction is also important. Its highly significant p-value shows that the relative differences among methods depend on whether accuracy is measured by RMSE, L1, or </w:t>
      </w:r>
      <w:proofErr w:type="spellStart"/>
      <w:r>
        <w:t>Linf</w:t>
      </w:r>
      <w:proofErr w:type="spellEnd"/>
      <w:r>
        <w:t>. The EMM results show that methods iii, v, and iv form the leading group across all metrics, but L1 provides the clearest separation among these leading methods. Thus, method iii and method v are globally strongest, while method iv is close but slightly weaker under the L1 criterion.</w:t>
      </w:r>
    </w:p>
    <w:sectPr w:rsidR="003B19E4" w:rsidRPr="001A2140" w:rsidSect="002E36F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840E7D"/>
    <w:multiLevelType w:val="multilevel"/>
    <w:tmpl w:val="173E2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D9543EB"/>
    <w:multiLevelType w:val="multilevel"/>
    <w:tmpl w:val="81E0E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1B0F"/>
    <w:rsid w:val="00146845"/>
    <w:rsid w:val="001A2140"/>
    <w:rsid w:val="002377D3"/>
    <w:rsid w:val="002E36FF"/>
    <w:rsid w:val="003B19E4"/>
    <w:rsid w:val="003C743F"/>
    <w:rsid w:val="003D33F0"/>
    <w:rsid w:val="004226D1"/>
    <w:rsid w:val="0047056B"/>
    <w:rsid w:val="00671B0F"/>
    <w:rsid w:val="00895F49"/>
    <w:rsid w:val="008D1426"/>
    <w:rsid w:val="00903F12"/>
    <w:rsid w:val="00B2302B"/>
    <w:rsid w:val="00D004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86A1F"/>
  <w15:chartTrackingRefBased/>
  <w15:docId w15:val="{CABB0689-A7F4-4AE1-A432-FB831D8A0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056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4226D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226D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226D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226D1"/>
    <w:rPr>
      <w:rFonts w:ascii="Times New Roman" w:eastAsia="Times New Roman" w:hAnsi="Times New Roman" w:cs="Times New Roman"/>
      <w:b/>
      <w:bCs/>
      <w:sz w:val="27"/>
      <w:szCs w:val="27"/>
    </w:rPr>
  </w:style>
  <w:style w:type="paragraph" w:styleId="NormalWeb">
    <w:name w:val="Normal (Web)"/>
    <w:basedOn w:val="Normal"/>
    <w:uiPriority w:val="99"/>
    <w:unhideWhenUsed/>
    <w:rsid w:val="004226D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226D1"/>
    <w:rPr>
      <w:b/>
      <w:bCs/>
    </w:rPr>
  </w:style>
  <w:style w:type="character" w:styleId="HTMLCode">
    <w:name w:val="HTML Code"/>
    <w:basedOn w:val="DefaultParagraphFont"/>
    <w:uiPriority w:val="99"/>
    <w:semiHidden/>
    <w:unhideWhenUsed/>
    <w:rsid w:val="004226D1"/>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47056B"/>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9415759">
      <w:bodyDiv w:val="1"/>
      <w:marLeft w:val="0"/>
      <w:marRight w:val="0"/>
      <w:marTop w:val="0"/>
      <w:marBottom w:val="0"/>
      <w:divBdr>
        <w:top w:val="none" w:sz="0" w:space="0" w:color="auto"/>
        <w:left w:val="none" w:sz="0" w:space="0" w:color="auto"/>
        <w:bottom w:val="none" w:sz="0" w:space="0" w:color="auto"/>
        <w:right w:val="none" w:sz="0" w:space="0" w:color="auto"/>
      </w:divBdr>
    </w:div>
    <w:div w:id="231500740">
      <w:bodyDiv w:val="1"/>
      <w:marLeft w:val="0"/>
      <w:marRight w:val="0"/>
      <w:marTop w:val="0"/>
      <w:marBottom w:val="0"/>
      <w:divBdr>
        <w:top w:val="none" w:sz="0" w:space="0" w:color="auto"/>
        <w:left w:val="none" w:sz="0" w:space="0" w:color="auto"/>
        <w:bottom w:val="none" w:sz="0" w:space="0" w:color="auto"/>
        <w:right w:val="none" w:sz="0" w:space="0" w:color="auto"/>
      </w:divBdr>
    </w:div>
    <w:div w:id="431704917">
      <w:bodyDiv w:val="1"/>
      <w:marLeft w:val="0"/>
      <w:marRight w:val="0"/>
      <w:marTop w:val="0"/>
      <w:marBottom w:val="0"/>
      <w:divBdr>
        <w:top w:val="none" w:sz="0" w:space="0" w:color="auto"/>
        <w:left w:val="none" w:sz="0" w:space="0" w:color="auto"/>
        <w:bottom w:val="none" w:sz="0" w:space="0" w:color="auto"/>
        <w:right w:val="none" w:sz="0" w:space="0" w:color="auto"/>
      </w:divBdr>
    </w:div>
    <w:div w:id="668018696">
      <w:bodyDiv w:val="1"/>
      <w:marLeft w:val="0"/>
      <w:marRight w:val="0"/>
      <w:marTop w:val="0"/>
      <w:marBottom w:val="0"/>
      <w:divBdr>
        <w:top w:val="none" w:sz="0" w:space="0" w:color="auto"/>
        <w:left w:val="none" w:sz="0" w:space="0" w:color="auto"/>
        <w:bottom w:val="none" w:sz="0" w:space="0" w:color="auto"/>
        <w:right w:val="none" w:sz="0" w:space="0" w:color="auto"/>
      </w:divBdr>
    </w:div>
    <w:div w:id="1014919497">
      <w:bodyDiv w:val="1"/>
      <w:marLeft w:val="0"/>
      <w:marRight w:val="0"/>
      <w:marTop w:val="0"/>
      <w:marBottom w:val="0"/>
      <w:divBdr>
        <w:top w:val="none" w:sz="0" w:space="0" w:color="auto"/>
        <w:left w:val="none" w:sz="0" w:space="0" w:color="auto"/>
        <w:bottom w:val="none" w:sz="0" w:space="0" w:color="auto"/>
        <w:right w:val="none" w:sz="0" w:space="0" w:color="auto"/>
      </w:divBdr>
    </w:div>
    <w:div w:id="1267887292">
      <w:bodyDiv w:val="1"/>
      <w:marLeft w:val="0"/>
      <w:marRight w:val="0"/>
      <w:marTop w:val="0"/>
      <w:marBottom w:val="0"/>
      <w:divBdr>
        <w:top w:val="none" w:sz="0" w:space="0" w:color="auto"/>
        <w:left w:val="none" w:sz="0" w:space="0" w:color="auto"/>
        <w:bottom w:val="none" w:sz="0" w:space="0" w:color="auto"/>
        <w:right w:val="none" w:sz="0" w:space="0" w:color="auto"/>
      </w:divBdr>
    </w:div>
    <w:div w:id="2132937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6</Pages>
  <Words>2152</Words>
  <Characters>12268</Characters>
  <Application>Microsoft Office Word</Application>
  <DocSecurity>0</DocSecurity>
  <Lines>102</Lines>
  <Paragraphs>28</Paragraphs>
  <ScaleCrop>false</ScaleCrop>
  <Company/>
  <LinksUpToDate>false</LinksUpToDate>
  <CharactersWithSpaces>14392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 Brodziak</dc:creator>
  <cp:keywords/>
  <dc:description/>
  <cp:lastModifiedBy>Jon Brodziak</cp:lastModifiedBy>
  <cp:revision>13</cp:revision>
  <dcterms:created xsi:type="dcterms:W3CDTF">2026-05-29T00:38:00Z</dcterms:created>
  <dcterms:modified xsi:type="dcterms:W3CDTF">2026-06-04T23:03:00Z</dcterms:modified>
</cp:coreProperties>
</file>