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png" ContentType="image/png"/>
  <Override PartName="/word/media/rId57.png" ContentType="image/png"/>
  <Override PartName="/word/media/rId61.png" ContentType="image/png"/>
  <Override PartName="/word/media/rId65.png" ContentType="image/png"/>
  <Override PartName="/word/media/rId69.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Guam</w:t>
      </w:r>
      <w:r>
        <w:t xml:space="preserve"> </w:t>
      </w:r>
      <w:r>
        <w:t xml:space="preserve">BioSampling</w:t>
      </w:r>
      <w:r>
        <w:t xml:space="preserve"> </w:t>
      </w:r>
      <w:r>
        <w:t xml:space="preserve">Species</w:t>
      </w:r>
      <w:r>
        <w:t xml:space="preserve"> </w:t>
      </w:r>
      <w:r>
        <w:t xml:space="preserve">Summaries</w:t>
      </w:r>
    </w:p>
    <w:p>
      <w:pPr>
        <w:pStyle w:val="Author"/>
      </w:pPr>
      <w:r>
        <w:t xml:space="preserve">Eva</w:t>
      </w:r>
      <w:r>
        <w:t xml:space="preserve"> </w:t>
      </w:r>
      <w:r>
        <w:t xml:space="preserve">Schemmel</w:t>
      </w:r>
    </w:p>
    <w:p>
      <w:pPr>
        <w:pStyle w:val="Date"/>
      </w:pPr>
      <w:r>
        <w:t xml:space="preserve">Updated</w:t>
      </w:r>
      <w:r>
        <w:t xml:space="preserve"> </w:t>
      </w:r>
      <w:r>
        <w:t xml:space="preserve">April</w:t>
      </w:r>
      <w:r>
        <w:t xml:space="preserve"> </w:t>
      </w:r>
      <w:r>
        <w:t xml:space="preserve">2023</w:t>
      </w:r>
      <w:r>
        <w:t xml:space="preserve"> </w:t>
      </w:r>
      <w:r>
        <w:t xml:space="preserve">(BioSampling</w:t>
      </w:r>
      <w:r>
        <w:t xml:space="preserve"> </w:t>
      </w:r>
      <w:r>
        <w:t xml:space="preserve">data</w:t>
      </w:r>
      <w:r>
        <w:t xml:space="preserve"> </w:t>
      </w:r>
      <w:r>
        <w:t xml:space="preserve">pulled</w:t>
      </w:r>
      <w:r>
        <w:t xml:space="preserve"> </w:t>
      </w:r>
      <w:r>
        <w:t xml:space="preserve">4-10-2023)</w:t>
      </w:r>
    </w:p>
    <w:p>
      <w:pPr>
        <w:pStyle w:val="FirstParagraph"/>
      </w:pPr>
      <w:r>
        <w:t xml:space="preserve">The following species were sampled through the Territory Commercial Fisheries BioSampling Program and NOAA life history cruises and are reviewed in this appendix for completeness of sampling to assess regional life history parameters for age, growth, and reproduction.</w:t>
      </w:r>
    </w:p>
    <w:p>
      <w:pPr>
        <w:pStyle w:val="BodyText"/>
      </w:pPr>
      <w:r>
        <w:t xml:space="preserve">Bottomfish Management Unit Species (MUS):</w:t>
      </w:r>
      <w:r>
        <w:br/>
      </w:r>
      <w:r>
        <w:t xml:space="preserve">Aphareus rutilans</w:t>
      </w:r>
      <w:r>
        <w:br/>
      </w:r>
      <w:r>
        <w:t xml:space="preserve">Caranx ignobilis</w:t>
      </w:r>
      <w:r>
        <w:br/>
      </w:r>
      <w:r>
        <w:t xml:space="preserve">Caranx lugubris</w:t>
      </w:r>
      <w:r>
        <w:br/>
      </w:r>
      <w:r>
        <w:t xml:space="preserve">Etelis carbunculus</w:t>
      </w:r>
      <w:r>
        <w:br/>
      </w:r>
      <w:r>
        <w:t xml:space="preserve">Etelis coruscans</w:t>
      </w:r>
      <w:r>
        <w:br/>
      </w:r>
      <w:r>
        <w:t xml:space="preserve">Lethrinus rubrioperculatus</w:t>
      </w:r>
      <w:r>
        <w:br/>
      </w:r>
      <w:r>
        <w:t xml:space="preserve">Lutjanus kasmira</w:t>
      </w:r>
      <w:r>
        <w:br/>
      </w:r>
      <w:r>
        <w:t xml:space="preserve">Pristipomoides auricilla</w:t>
      </w:r>
      <w:r>
        <w:br/>
      </w:r>
      <w:r>
        <w:t xml:space="preserve">Pristipomoides filamentosus</w:t>
      </w:r>
      <w:r>
        <w:br/>
      </w:r>
      <w:r>
        <w:t xml:space="preserve">Pristipomoides flavipinnis</w:t>
      </w:r>
      <w:r>
        <w:br/>
      </w:r>
      <w:r>
        <w:t xml:space="preserve">Pristipomoides sieboldii</w:t>
      </w:r>
      <w:r>
        <w:br/>
      </w:r>
      <w:r>
        <w:t xml:space="preserve">Pristipomoides zonatus</w:t>
      </w:r>
      <w:r>
        <w:br/>
      </w:r>
      <w:r>
        <w:t xml:space="preserve">Variola louti</w:t>
      </w:r>
    </w:p>
    <w:p>
      <w:pPr>
        <w:pStyle w:val="BodyText"/>
      </w:pPr>
      <w:r>
        <w:t xml:space="preserve">These species summaries are a guide to inform future sampling collection efforts and life history assessments. Species with completed life history assessments for the territory are excluded unless continued sample collection is recommended for additional research to meet fisheries science and management needs. All BMUS species with a sample size greater or equal to 50 are included in this appendix. Sample sizes should be considered as approximate, as there is not always an otolith and gonad for every entry in the database due to otoliths breaking or gonads not being collected on occasion.</w:t>
      </w:r>
    </w:p>
    <w:p>
      <w:pPr>
        <w:pStyle w:val="BodyText"/>
      </w:pPr>
      <w:r>
        <w:t xml:space="preserve">Data for each species is reviewed across four categories: fish size distribution, monthly sample distribution, relationship between gonadosomatic index (GSI) and fish length, and mean female GSI by month. Each of these categories allows for a review of the sample collection progress to meet the needs of the life history assessments for age, growth, spawning season, and size/age at maturity.</w:t>
      </w:r>
    </w:p>
    <w:p>
      <w:pPr>
        <w:pStyle w:val="BodyText"/>
      </w:pPr>
      <w:r>
        <w:t xml:space="preserve">Size Distribution: The length frequency distribution is a proxy for looking at the sampling coverage to estimate age and growth. It also allows for a first look at the size distribution of females and males. This is a proxy and histological assessment is recommended to confirm gender and to identify unknowns.</w:t>
      </w:r>
    </w:p>
    <w:p>
      <w:pPr>
        <w:pStyle w:val="BodyText"/>
      </w:pPr>
      <w:r>
        <w:t xml:space="preserve">Monthly Sample Distribution: The total number of samples per month are plotted. A sample size of 20 individuals per month is recommended (red dashed line).</w:t>
      </w:r>
    </w:p>
    <w:p>
      <w:pPr>
        <w:pStyle w:val="BodyText"/>
      </w:pPr>
      <w:r>
        <w:t xml:space="preserve">GSI and Fish Length: Gonadosomatic index (gonad weight/fish weight *100) is plotted against fish size to visualize the sample distribution as a proxy for size at maturity.</w:t>
      </w:r>
    </w:p>
    <w:p>
      <w:pPr>
        <w:pStyle w:val="BodyText"/>
      </w:pPr>
      <w:r>
        <w:t xml:space="preserve">Spawning Season: Female Gonadosomatic Index (GSI) is plotted by month to visualize if sampling is adequate to determine spawning seasonality.</w:t>
      </w:r>
    </w:p>
    <w:p>
      <w:r>
        <w:br w:type="page"/>
      </w:r>
    </w:p>
    <w:bookmarkStart w:id="20" w:name="management-unit-species"/>
    <w:p>
      <w:pPr>
        <w:pStyle w:val="Heading1"/>
      </w:pPr>
      <w:r>
        <w:t xml:space="preserve">Management Unit Species</w:t>
      </w:r>
    </w:p>
    <w:bookmarkEnd w:id="20"/>
    <w:bookmarkStart w:id="24" w:name="aphareus-rutilans"/>
    <w:p>
      <w:pPr>
        <w:pStyle w:val="Heading1"/>
      </w:pPr>
      <w:r>
        <w:rPr>
          <w:iCs/>
          <w:i/>
        </w:rPr>
        <w:t xml:space="preserve">Aphareus rutilans</w:t>
      </w:r>
    </w:p>
    <w:p>
      <w:pPr>
        <w:pStyle w:val="FirstParagraph"/>
      </w:pPr>
      <w:r>
        <w:t xml:space="preserve">A total of 205</w:t>
      </w:r>
      <w:r>
        <w:t xml:space="preserve"> </w:t>
      </w:r>
      <w:r>
        <w:rPr>
          <w:iCs/>
          <w:i/>
        </w:rPr>
        <w:t xml:space="preserve">Aphareus rutilans</w:t>
      </w:r>
      <w:r>
        <w:t xml:space="preserve"> </w:t>
      </w:r>
      <w:r>
        <w:t xml:space="preserve">samples (females=72, males=68, unknown/na=65) have been collected to date (2023-04-10). Median fork length is 48.6 cm (min=15.8 cm, max=96.7 cm).</w:t>
      </w:r>
    </w:p>
    <w:p>
      <w:pPr>
        <w:pStyle w:val="BodyText"/>
      </w:pPr>
      <w:r>
        <w:drawing>
          <wp:inline>
            <wp:extent cx="5943600" cy="5943600"/>
            <wp:effectExtent b="0" l="0" r="0" t="0"/>
            <wp:docPr descr="" title="" id="22" name="Picture"/>
            <a:graphic>
              <a:graphicData uri="http://schemas.openxmlformats.org/drawingml/2006/picture">
                <pic:pic>
                  <pic:nvPicPr>
                    <pic:cNvPr descr="guam_inventory_BMUS_April_2023_files/figure-docx/fig.1,%20figures-side-1.png" id="23" name="Picture"/>
                    <pic:cNvPicPr>
                      <a:picLocks noChangeArrowheads="1" noChangeAspect="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A-1.</w:t>
      </w:r>
      <w:r>
        <w:t xml:space="preserve"> </w:t>
      </w:r>
      <w:r>
        <w:rPr>
          <w:iCs/>
          <w:i/>
        </w:rPr>
        <w:t xml:space="preserve">A. rutilans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24"/>
    <w:bookmarkStart w:id="28" w:name="caranx-ignobilis"/>
    <w:p>
      <w:pPr>
        <w:pStyle w:val="Heading1"/>
      </w:pPr>
      <w:r>
        <w:rPr>
          <w:iCs/>
          <w:i/>
        </w:rPr>
        <w:t xml:space="preserve">Caranx ignobilis</w:t>
      </w:r>
    </w:p>
    <w:p>
      <w:pPr>
        <w:pStyle w:val="FirstParagraph"/>
      </w:pPr>
      <w:r>
        <w:t xml:space="preserve">A total of 92</w:t>
      </w:r>
      <w:r>
        <w:t xml:space="preserve"> </w:t>
      </w:r>
      <w:r>
        <w:rPr>
          <w:iCs/>
          <w:i/>
        </w:rPr>
        <w:t xml:space="preserve">Caranx ignobilis</w:t>
      </w:r>
      <w:r>
        <w:t xml:space="preserve"> </w:t>
      </w:r>
      <w:r>
        <w:t xml:space="preserve">samples (females=36, males=31, unknown/na=25) have been collected to date (2023-04-10). Median fork length is 65.2 cm (min=15 cm, max=99.7 cm).</w:t>
      </w:r>
    </w:p>
    <w:p>
      <w:pPr>
        <w:pStyle w:val="BodyText"/>
      </w:pPr>
      <w:r>
        <w:drawing>
          <wp:inline>
            <wp:extent cx="5943600" cy="5943600"/>
            <wp:effectExtent b="0" l="0" r="0" t="0"/>
            <wp:docPr descr="" title="" id="26" name="Picture"/>
            <a:graphic>
              <a:graphicData uri="http://schemas.openxmlformats.org/drawingml/2006/picture">
                <pic:pic>
                  <pic:nvPicPr>
                    <pic:cNvPr descr="guam_inventory_BMUS_April_2023_files/figure-docx/fig.2,%20figures-side-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A-2.</w:t>
      </w:r>
      <w:r>
        <w:t xml:space="preserve"> </w:t>
      </w:r>
      <w:r>
        <w:rPr>
          <w:iCs/>
          <w:i/>
        </w:rPr>
        <w:t xml:space="preserve">C. ignobilis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28"/>
    <w:bookmarkStart w:id="32" w:name="caranx-lugubris"/>
    <w:p>
      <w:pPr>
        <w:pStyle w:val="Heading1"/>
      </w:pPr>
      <w:r>
        <w:rPr>
          <w:iCs/>
          <w:i/>
        </w:rPr>
        <w:t xml:space="preserve">Caranx lugubris</w:t>
      </w:r>
    </w:p>
    <w:p>
      <w:pPr>
        <w:pStyle w:val="FirstParagraph"/>
      </w:pPr>
      <w:r>
        <w:t xml:space="preserve">A total of 64</w:t>
      </w:r>
      <w:r>
        <w:t xml:space="preserve"> </w:t>
      </w:r>
      <w:r>
        <w:rPr>
          <w:iCs/>
          <w:i/>
        </w:rPr>
        <w:t xml:space="preserve">Caranx lugubris</w:t>
      </w:r>
      <w:r>
        <w:t xml:space="preserve"> </w:t>
      </w:r>
      <w:r>
        <w:t xml:space="preserve">samples (females=25, males=20, unknown/na=19) have been collected to date (2023-04-10). Median fork length is 37.25 cm (min=10.6 cm, max=76.2 cm).</w:t>
      </w:r>
    </w:p>
    <w:p>
      <w:pPr>
        <w:pStyle w:val="BodyText"/>
      </w:pPr>
      <w:r>
        <w:drawing>
          <wp:inline>
            <wp:extent cx="5943600" cy="5943600"/>
            <wp:effectExtent b="0" l="0" r="0" t="0"/>
            <wp:docPr descr="" title="" id="30" name="Picture"/>
            <a:graphic>
              <a:graphicData uri="http://schemas.openxmlformats.org/drawingml/2006/picture">
                <pic:pic>
                  <pic:nvPicPr>
                    <pic:cNvPr descr="guam_inventory_BMUS_April_2023_files/figure-docx/fig.3,%20figures-side-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A-3.</w:t>
      </w:r>
      <w:r>
        <w:t xml:space="preserve"> </w:t>
      </w:r>
      <w:r>
        <w:rPr>
          <w:iCs/>
          <w:i/>
        </w:rPr>
        <w:t xml:space="preserve">C. lugubris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32"/>
    <w:bookmarkStart w:id="36" w:name="etelis-carbunculus"/>
    <w:p>
      <w:pPr>
        <w:pStyle w:val="Heading1"/>
      </w:pPr>
      <w:r>
        <w:rPr>
          <w:iCs/>
          <w:i/>
        </w:rPr>
        <w:t xml:space="preserve">Etelis carbunculus</w:t>
      </w:r>
    </w:p>
    <w:p>
      <w:pPr>
        <w:pStyle w:val="FirstParagraph"/>
      </w:pPr>
      <w:r>
        <w:t xml:space="preserve">A total of 280</w:t>
      </w:r>
      <w:r>
        <w:t xml:space="preserve"> </w:t>
      </w:r>
      <w:r>
        <w:rPr>
          <w:iCs/>
          <w:i/>
        </w:rPr>
        <w:t xml:space="preserve">Etelis carbunculus</w:t>
      </w:r>
      <w:r>
        <w:t xml:space="preserve"> </w:t>
      </w:r>
      <w:r>
        <w:t xml:space="preserve">samples (females=163, males=82, unknown/na=35) have been collected to date (2023-04-10). Median fork length is 30.15 cm (min=15.9 cm, max=84 cm).</w:t>
      </w:r>
    </w:p>
    <w:p>
      <w:pPr>
        <w:pStyle w:val="BodyText"/>
      </w:pPr>
      <w:r>
        <w:drawing>
          <wp:inline>
            <wp:extent cx="5943600" cy="5943600"/>
            <wp:effectExtent b="0" l="0" r="0" t="0"/>
            <wp:docPr descr="" title="" id="34" name="Picture"/>
            <a:graphic>
              <a:graphicData uri="http://schemas.openxmlformats.org/drawingml/2006/picture">
                <pic:pic>
                  <pic:nvPicPr>
                    <pic:cNvPr descr="guam_inventory_BMUS_April_2023_files/figure-docx/fig.4,%20figures-side-1.png" id="35"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A-4.</w:t>
      </w:r>
      <w:r>
        <w:t xml:space="preserve"> </w:t>
      </w:r>
      <w:r>
        <w:rPr>
          <w:iCs/>
          <w:i/>
        </w:rPr>
        <w:t xml:space="preserve">E. carbunculus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36"/>
    <w:bookmarkStart w:id="40" w:name="etelis-coruscans"/>
    <w:p>
      <w:pPr>
        <w:pStyle w:val="Heading1"/>
      </w:pPr>
      <w:r>
        <w:rPr>
          <w:iCs/>
          <w:i/>
        </w:rPr>
        <w:t xml:space="preserve">Etelis coruscans</w:t>
      </w:r>
    </w:p>
    <w:p>
      <w:pPr>
        <w:pStyle w:val="FirstParagraph"/>
      </w:pPr>
      <w:r>
        <w:t xml:space="preserve">A total of 615</w:t>
      </w:r>
      <w:r>
        <w:t xml:space="preserve"> </w:t>
      </w:r>
      <w:r>
        <w:rPr>
          <w:iCs/>
          <w:i/>
        </w:rPr>
        <w:t xml:space="preserve">Etelis coruscans</w:t>
      </w:r>
      <w:r>
        <w:t xml:space="preserve"> </w:t>
      </w:r>
      <w:r>
        <w:t xml:space="preserve">samples (females=299, males=274, unknown/na=42) have been collected to date (2023-04-10). Median fork length is 71.1 cm (min=28.6 cm, max=99 cm).</w:t>
      </w:r>
    </w:p>
    <w:p>
      <w:pPr>
        <w:pStyle w:val="BodyText"/>
      </w:pPr>
      <w:r>
        <w:drawing>
          <wp:inline>
            <wp:extent cx="5943600" cy="5943600"/>
            <wp:effectExtent b="0" l="0" r="0" t="0"/>
            <wp:docPr descr="" title="" id="38" name="Picture"/>
            <a:graphic>
              <a:graphicData uri="http://schemas.openxmlformats.org/drawingml/2006/picture">
                <pic:pic>
                  <pic:nvPicPr>
                    <pic:cNvPr descr="guam_inventory_BMUS_April_2023_files/figure-docx/fig.5,%20figures-side-1.png" id="39"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A-5.</w:t>
      </w:r>
      <w:r>
        <w:t xml:space="preserve"> </w:t>
      </w:r>
      <w:r>
        <w:rPr>
          <w:iCs/>
          <w:i/>
        </w:rPr>
        <w:t xml:space="preserve">E. coruscans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40"/>
    <w:bookmarkStart w:id="44" w:name="lethrinus-rubrioperculatus"/>
    <w:p>
      <w:pPr>
        <w:pStyle w:val="Heading1"/>
      </w:pPr>
      <w:r>
        <w:rPr>
          <w:iCs/>
          <w:i/>
        </w:rPr>
        <w:t xml:space="preserve">Lethrinus rubrioperculatus</w:t>
      </w:r>
    </w:p>
    <w:p>
      <w:pPr>
        <w:pStyle w:val="FirstParagraph"/>
      </w:pPr>
      <w:r>
        <w:t xml:space="preserve">A total of 12</w:t>
      </w:r>
      <w:r>
        <w:t xml:space="preserve"> </w:t>
      </w:r>
      <w:r>
        <w:rPr>
          <w:iCs/>
          <w:i/>
        </w:rPr>
        <w:t xml:space="preserve">Lethrinus rubrioperculatus</w:t>
      </w:r>
      <w:r>
        <w:t xml:space="preserve"> </w:t>
      </w:r>
      <w:r>
        <w:t xml:space="preserve">samples (females=7, males=3, unknown/na=2) have been collected to date (2023-04-10). Median fork length is 25.1 cm (min=18.1 cm, max=44.7 cm).</w:t>
      </w:r>
    </w:p>
    <w:p>
      <w:pPr>
        <w:pStyle w:val="BodyText"/>
      </w:pPr>
      <w:r>
        <w:drawing>
          <wp:inline>
            <wp:extent cx="5943600" cy="5943600"/>
            <wp:effectExtent b="0" l="0" r="0" t="0"/>
            <wp:docPr descr="" title="" id="42" name="Picture"/>
            <a:graphic>
              <a:graphicData uri="http://schemas.openxmlformats.org/drawingml/2006/picture">
                <pic:pic>
                  <pic:nvPicPr>
                    <pic:cNvPr descr="guam_inventory_BMUS_April_2023_files/figure-docx/fig.6,%20figures-side-1.png" id="43"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A-6.</w:t>
      </w:r>
      <w:r>
        <w:t xml:space="preserve"> </w:t>
      </w:r>
      <w:r>
        <w:rPr>
          <w:iCs/>
          <w:i/>
        </w:rPr>
        <w:t xml:space="preserve">L rubrioperculatus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44"/>
    <w:bookmarkStart w:id="48" w:name="lutjanus-kasmira"/>
    <w:p>
      <w:pPr>
        <w:pStyle w:val="Heading1"/>
      </w:pPr>
      <w:r>
        <w:rPr>
          <w:iCs/>
          <w:i/>
        </w:rPr>
        <w:t xml:space="preserve">Lutjanus kasmira</w:t>
      </w:r>
    </w:p>
    <w:p>
      <w:pPr>
        <w:pStyle w:val="FirstParagraph"/>
      </w:pPr>
      <w:r>
        <w:t xml:space="preserve">A total of 58</w:t>
      </w:r>
      <w:r>
        <w:t xml:space="preserve"> </w:t>
      </w:r>
      <w:r>
        <w:rPr>
          <w:iCs/>
          <w:i/>
        </w:rPr>
        <w:t xml:space="preserve">Lutjanus kasmira</w:t>
      </w:r>
      <w:r>
        <w:t xml:space="preserve"> </w:t>
      </w:r>
      <w:r>
        <w:t xml:space="preserve">samples (females=8, males=23, unknown/na=27) have been collected to date (2023-04-10). Median fork length is 18.7 cm (min=7.5 cm, max=27.3 cm).</w:t>
      </w:r>
    </w:p>
    <w:p>
      <w:pPr>
        <w:pStyle w:val="BodyText"/>
      </w:pPr>
      <w:r>
        <w:drawing>
          <wp:inline>
            <wp:extent cx="5943600" cy="5943600"/>
            <wp:effectExtent b="0" l="0" r="0" t="0"/>
            <wp:docPr descr="" title="" id="46" name="Picture"/>
            <a:graphic>
              <a:graphicData uri="http://schemas.openxmlformats.org/drawingml/2006/picture">
                <pic:pic>
                  <pic:nvPicPr>
                    <pic:cNvPr descr="guam_inventory_BMUS_April_2023_files/figure-docx/fig.7,%20figures-side-1.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A-7.</w:t>
      </w:r>
      <w:r>
        <w:t xml:space="preserve"> </w:t>
      </w:r>
      <w:r>
        <w:rPr>
          <w:iCs/>
          <w:i/>
        </w:rPr>
        <w:t xml:space="preserve">L. kasmira</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48"/>
    <w:bookmarkStart w:id="52" w:name="pristipomoides-auricilla"/>
    <w:p>
      <w:pPr>
        <w:pStyle w:val="Heading1"/>
      </w:pPr>
      <w:r>
        <w:rPr>
          <w:iCs/>
          <w:i/>
        </w:rPr>
        <w:t xml:space="preserve">Pristipomoides auricilla</w:t>
      </w:r>
    </w:p>
    <w:p>
      <w:pPr>
        <w:pStyle w:val="FirstParagraph"/>
      </w:pPr>
      <w:r>
        <w:t xml:space="preserve">A total of 487</w:t>
      </w:r>
      <w:r>
        <w:t xml:space="preserve"> </w:t>
      </w:r>
      <w:r>
        <w:rPr>
          <w:iCs/>
          <w:i/>
        </w:rPr>
        <w:t xml:space="preserve">Pristipomoides auricilla</w:t>
      </w:r>
      <w:r>
        <w:t xml:space="preserve"> </w:t>
      </w:r>
      <w:r>
        <w:t xml:space="preserve">samples (females=190, males=152, unknown/na=145) have been collected to date (2023-04-10). Median fork length is 26.9 cm (min=13.5 cm, max=37.7 cm).</w:t>
      </w:r>
    </w:p>
    <w:p>
      <w:pPr>
        <w:pStyle w:val="BodyText"/>
      </w:pPr>
      <w:r>
        <w:drawing>
          <wp:inline>
            <wp:extent cx="5943600" cy="5943600"/>
            <wp:effectExtent b="0" l="0" r="0" t="0"/>
            <wp:docPr descr="" title="" id="50" name="Picture"/>
            <a:graphic>
              <a:graphicData uri="http://schemas.openxmlformats.org/drawingml/2006/picture">
                <pic:pic>
                  <pic:nvPicPr>
                    <pic:cNvPr descr="guam_inventory_BMUS_April_2023_files/figure-docx/fig.8,%20figures-side-1.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A-8.</w:t>
      </w:r>
      <w:r>
        <w:t xml:space="preserve"> </w:t>
      </w:r>
      <w:r>
        <w:rPr>
          <w:iCs/>
          <w:i/>
        </w:rPr>
        <w:t xml:space="preserve">P. auricilla</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52"/>
    <w:bookmarkStart w:id="56" w:name="pristipomoides-filamentosus"/>
    <w:p>
      <w:pPr>
        <w:pStyle w:val="Heading1"/>
      </w:pPr>
      <w:r>
        <w:rPr>
          <w:iCs/>
          <w:i/>
        </w:rPr>
        <w:t xml:space="preserve">Pristipomoides filamentosus</w:t>
      </w:r>
    </w:p>
    <w:p>
      <w:pPr>
        <w:pStyle w:val="FirstParagraph"/>
      </w:pPr>
      <w:r>
        <w:t xml:space="preserve">A total of 90</w:t>
      </w:r>
      <w:r>
        <w:t xml:space="preserve"> </w:t>
      </w:r>
      <w:r>
        <w:rPr>
          <w:iCs/>
          <w:i/>
        </w:rPr>
        <w:t xml:space="preserve">Pristipomoides filamentosus</w:t>
      </w:r>
      <w:r>
        <w:t xml:space="preserve"> </w:t>
      </w:r>
      <w:r>
        <w:t xml:space="preserve">samples (females=34, males=21, unknown/na=35) have been collected to date (2023-04-10). Median fork length is 33.05 cm (min=22.6 cm, max=65.5 cm).</w:t>
      </w:r>
    </w:p>
    <w:p>
      <w:pPr>
        <w:pStyle w:val="BodyText"/>
      </w:pPr>
      <w:r>
        <w:drawing>
          <wp:inline>
            <wp:extent cx="5943600" cy="5943600"/>
            <wp:effectExtent b="0" l="0" r="0" t="0"/>
            <wp:docPr descr="" title="" id="54" name="Picture"/>
            <a:graphic>
              <a:graphicData uri="http://schemas.openxmlformats.org/drawingml/2006/picture">
                <pic:pic>
                  <pic:nvPicPr>
                    <pic:cNvPr descr="guam_inventory_BMUS_April_2023_files/figure-docx/fig.9,%20figures-side-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A-9.</w:t>
      </w:r>
      <w:r>
        <w:t xml:space="preserve"> </w:t>
      </w:r>
      <w:r>
        <w:rPr>
          <w:iCs/>
          <w:i/>
        </w:rPr>
        <w:t xml:space="preserve">P. filamentosus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56"/>
    <w:bookmarkStart w:id="60" w:name="pristipomoides-flavipinnis"/>
    <w:p>
      <w:pPr>
        <w:pStyle w:val="Heading1"/>
      </w:pPr>
      <w:r>
        <w:rPr>
          <w:iCs/>
          <w:i/>
        </w:rPr>
        <w:t xml:space="preserve">Pristipomoides flavipinnis</w:t>
      </w:r>
    </w:p>
    <w:p>
      <w:pPr>
        <w:pStyle w:val="FirstParagraph"/>
      </w:pPr>
      <w:r>
        <w:t xml:space="preserve">A total of 254</w:t>
      </w:r>
      <w:r>
        <w:t xml:space="preserve"> </w:t>
      </w:r>
      <w:r>
        <w:rPr>
          <w:iCs/>
          <w:i/>
        </w:rPr>
        <w:t xml:space="preserve">Pristipomoides flavipinnis</w:t>
      </w:r>
      <w:r>
        <w:t xml:space="preserve"> </w:t>
      </w:r>
      <w:r>
        <w:t xml:space="preserve">samples (females=84, males=84, unknown/na=86) have been collected to date (2023-04-10). Median fork length is 29.4 cm (min=16.5 cm, max=67 cm).</w:t>
      </w:r>
    </w:p>
    <w:p>
      <w:pPr>
        <w:pStyle w:val="BodyText"/>
      </w:pPr>
      <w:r>
        <w:drawing>
          <wp:inline>
            <wp:extent cx="5943600" cy="5943600"/>
            <wp:effectExtent b="0" l="0" r="0" t="0"/>
            <wp:docPr descr="" title="" id="58" name="Picture"/>
            <a:graphic>
              <a:graphicData uri="http://schemas.openxmlformats.org/drawingml/2006/picture">
                <pic:pic>
                  <pic:nvPicPr>
                    <pic:cNvPr descr="guam_inventory_BMUS_April_2023_files/figure-docx/fig.10,%20figures-sid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A-10.</w:t>
      </w:r>
      <w:r>
        <w:t xml:space="preserve"> </w:t>
      </w:r>
      <w:r>
        <w:rPr>
          <w:iCs/>
          <w:i/>
        </w:rPr>
        <w:t xml:space="preserve">P. flavipinnis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60"/>
    <w:bookmarkStart w:id="64" w:name="pristipomoides-sieboldii"/>
    <w:p>
      <w:pPr>
        <w:pStyle w:val="Heading1"/>
      </w:pPr>
      <w:r>
        <w:rPr>
          <w:iCs/>
          <w:i/>
        </w:rPr>
        <w:t xml:space="preserve">Pristipomoides sieboldii</w:t>
      </w:r>
    </w:p>
    <w:p>
      <w:pPr>
        <w:pStyle w:val="FirstParagraph"/>
      </w:pPr>
      <w:r>
        <w:t xml:space="preserve">A total of 77</w:t>
      </w:r>
      <w:r>
        <w:t xml:space="preserve"> </w:t>
      </w:r>
      <w:r>
        <w:rPr>
          <w:iCs/>
          <w:i/>
        </w:rPr>
        <w:t xml:space="preserve">Pristipomoides sieboldii</w:t>
      </w:r>
      <w:r>
        <w:t xml:space="preserve"> </w:t>
      </w:r>
      <w:r>
        <w:t xml:space="preserve">samples (females=38, males=33, unknown/na=6) have been collected to date (2023-04-10). Median fork length is 31.4 cm (min=18.7 cm, max=59.8 cm).</w:t>
      </w:r>
    </w:p>
    <w:p>
      <w:pPr>
        <w:pStyle w:val="BodyText"/>
      </w:pPr>
      <w:r>
        <w:drawing>
          <wp:inline>
            <wp:extent cx="5943600" cy="5943600"/>
            <wp:effectExtent b="0" l="0" r="0" t="0"/>
            <wp:docPr descr="" title="" id="62" name="Picture"/>
            <a:graphic>
              <a:graphicData uri="http://schemas.openxmlformats.org/drawingml/2006/picture">
                <pic:pic>
                  <pic:nvPicPr>
                    <pic:cNvPr descr="guam_inventory_BMUS_April_2023_files/figure-docx/fig.11,%20figures-side-1.png" id="63"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A-11.</w:t>
      </w:r>
      <w:r>
        <w:t xml:space="preserve"> </w:t>
      </w:r>
      <w:r>
        <w:rPr>
          <w:iCs/>
          <w:i/>
        </w:rPr>
        <w:t xml:space="preserve">P. sieboldii</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64"/>
    <w:bookmarkStart w:id="68" w:name="pristipomoides-zonatus"/>
    <w:p>
      <w:pPr>
        <w:pStyle w:val="Heading1"/>
      </w:pPr>
      <w:r>
        <w:rPr>
          <w:iCs/>
          <w:i/>
        </w:rPr>
        <w:t xml:space="preserve">Pristipomoides zonatus</w:t>
      </w:r>
    </w:p>
    <w:p>
      <w:pPr>
        <w:pStyle w:val="FirstParagraph"/>
      </w:pPr>
      <w:r>
        <w:t xml:space="preserve">A total of 621</w:t>
      </w:r>
      <w:r>
        <w:t xml:space="preserve"> </w:t>
      </w:r>
      <w:r>
        <w:rPr>
          <w:iCs/>
          <w:i/>
        </w:rPr>
        <w:t xml:space="preserve">Pristipomoides zonatus</w:t>
      </w:r>
      <w:r>
        <w:t xml:space="preserve"> </w:t>
      </w:r>
      <w:r>
        <w:t xml:space="preserve">samples (females=262, males=59, unknown/na=300) have been collected to date (2023-04-10). Median fork length is 25.8 cm (min=11.4 cm, max=40.5 cm).</w:t>
      </w:r>
    </w:p>
    <w:p>
      <w:pPr>
        <w:pStyle w:val="BodyText"/>
      </w:pPr>
      <w:r>
        <w:drawing>
          <wp:inline>
            <wp:extent cx="5943600" cy="5943600"/>
            <wp:effectExtent b="0" l="0" r="0" t="0"/>
            <wp:docPr descr="" title="" id="66" name="Picture"/>
            <a:graphic>
              <a:graphicData uri="http://schemas.openxmlformats.org/drawingml/2006/picture">
                <pic:pic>
                  <pic:nvPicPr>
                    <pic:cNvPr descr="guam_inventory_BMUS_April_2023_files/figure-docx/fig.12,%20figures-side-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A-12.</w:t>
      </w:r>
      <w:r>
        <w:t xml:space="preserve"> </w:t>
      </w:r>
      <w:r>
        <w:rPr>
          <w:iCs/>
          <w:i/>
        </w:rPr>
        <w:t xml:space="preserve">P. zonatus</w:t>
      </w:r>
      <w:r>
        <w:t xml:space="preserve"> </w:t>
      </w:r>
      <w:r>
        <w:t xml:space="preserve">sampling summaries for size distribution, monthly sample collection, GSI and fish length, and spawning season. Females are red (circles), males are blue (circles), unknown sex is blank (circles).</w:t>
      </w:r>
    </w:p>
    <w:p>
      <w:r>
        <w:br w:type="page"/>
      </w:r>
    </w:p>
    <w:bookmarkEnd w:id="68"/>
    <w:bookmarkStart w:id="72" w:name="variola-louti"/>
    <w:p>
      <w:pPr>
        <w:pStyle w:val="Heading1"/>
      </w:pPr>
      <w:r>
        <w:rPr>
          <w:iCs/>
          <w:i/>
        </w:rPr>
        <w:t xml:space="preserve">Variola louti</w:t>
      </w:r>
    </w:p>
    <w:p>
      <w:pPr>
        <w:pStyle w:val="FirstParagraph"/>
      </w:pPr>
      <w:r>
        <w:t xml:space="preserve">A total of 324</w:t>
      </w:r>
      <w:r>
        <w:t xml:space="preserve"> </w:t>
      </w:r>
      <w:r>
        <w:rPr>
          <w:iCs/>
          <w:i/>
        </w:rPr>
        <w:t xml:space="preserve">Variola louti</w:t>
      </w:r>
      <w:r>
        <w:t xml:space="preserve"> </w:t>
      </w:r>
      <w:r>
        <w:t xml:space="preserve">samples (females=156, males=63, unknown/na=105) have been collected to date (2023-04-10). Median fork length is 33.7 cm (min=19.4 cm, max=49.7 cm).</w:t>
      </w:r>
    </w:p>
    <w:p>
      <w:pPr>
        <w:pStyle w:val="BodyText"/>
      </w:pPr>
      <w:r>
        <w:drawing>
          <wp:inline>
            <wp:extent cx="5943600" cy="5943600"/>
            <wp:effectExtent b="0" l="0" r="0" t="0"/>
            <wp:docPr descr="" title="" id="70" name="Picture"/>
            <a:graphic>
              <a:graphicData uri="http://schemas.openxmlformats.org/drawingml/2006/picture">
                <pic:pic>
                  <pic:nvPicPr>
                    <pic:cNvPr descr="guam_inventory_BMUS_April_2023_files/figure-docx/fig.13,%20figures-sid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A-13.</w:t>
      </w:r>
      <w:r>
        <w:t xml:space="preserve"> </w:t>
      </w:r>
      <w:r>
        <w:rPr>
          <w:iCs/>
          <w:i/>
        </w:rPr>
        <w:t xml:space="preserve">V. louti</w:t>
      </w:r>
      <w:r>
        <w:t xml:space="preserve"> </w:t>
      </w:r>
      <w:r>
        <w:t xml:space="preserve">sampling summaries for size distribution, monthly sample collection, GSI and fish length, and spawning season. Females are red (circles), males are blue (circles), unknown sex is blank (circles).</w:t>
      </w:r>
    </w:p>
    <w:bookmarkEnd w:id="72"/>
    <w:sectPr w:rsidR="007B2B29">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AB9" w14:textId="50FEC3A6" w:rsidR="00677CE1" w:rsidRDefault="00677CE1">
    <w:pPr>
      <w:widowControl w:val="0"/>
      <w:pBdr>
        <w:top w:val="nil"/>
        <w:left w:val="nil"/>
        <w:bottom w:val="nil"/>
        <w:right w:val="nil"/>
        <w:between w:val="nil"/>
      </w:pBdr>
      <w:spacing w:line="14" w:lineRule="auto"/>
      <w:rPr>
        <w:color w:val="000000"/>
        <w:sz w:val="20"/>
        <w:szCs w:val="2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0E1C0AE3"/>
    <w:multiLevelType w:val="multilevel"/>
    <w:tmpl w:val="BC5460EA"/>
    <w:lvl w:ilvl="0">
      <w:start w:val="1"/>
      <w:numFmt w:val="bullet"/>
      <w:lvlText w:val="●"/>
      <w:lvlJc w:val="left"/>
      <w:pPr>
        <w:ind w:hanging="360" w:left="840"/>
      </w:pPr>
      <w:rPr>
        <w:rFonts w:ascii="Noto Sans Symbols" w:cs="Noto Sans Symbols" w:eastAsia="Noto Sans Symbols" w:hAnsi="Noto Sans Symbols"/>
      </w:rPr>
    </w:lvl>
    <w:lvl w:ilvl="1">
      <w:start w:val="1"/>
      <w:numFmt w:val="bullet"/>
      <w:lvlText w:val="o"/>
      <w:lvlJc w:val="left"/>
      <w:pPr>
        <w:ind w:hanging="360" w:left="1560"/>
      </w:pPr>
      <w:rPr>
        <w:rFonts w:ascii="Courier New" w:cs="Courier New" w:eastAsia="Courier New" w:hAnsi="Courier New"/>
      </w:rPr>
    </w:lvl>
    <w:lvl w:ilvl="2">
      <w:start w:val="1"/>
      <w:numFmt w:val="bullet"/>
      <w:lvlText w:val="▪"/>
      <w:lvlJc w:val="left"/>
      <w:pPr>
        <w:ind w:hanging="360" w:left="2280"/>
      </w:pPr>
      <w:rPr>
        <w:rFonts w:ascii="Noto Sans Symbols" w:cs="Noto Sans Symbols" w:eastAsia="Noto Sans Symbols" w:hAnsi="Noto Sans Symbols"/>
      </w:rPr>
    </w:lvl>
    <w:lvl w:ilvl="3">
      <w:start w:val="1"/>
      <w:numFmt w:val="bullet"/>
      <w:lvlText w:val="●"/>
      <w:lvlJc w:val="left"/>
      <w:pPr>
        <w:ind w:hanging="360" w:left="3000"/>
      </w:pPr>
      <w:rPr>
        <w:rFonts w:ascii="Noto Sans Symbols" w:cs="Noto Sans Symbols" w:eastAsia="Noto Sans Symbols" w:hAnsi="Noto Sans Symbols"/>
      </w:rPr>
    </w:lvl>
    <w:lvl w:ilvl="4">
      <w:start w:val="1"/>
      <w:numFmt w:val="bullet"/>
      <w:lvlText w:val="o"/>
      <w:lvlJc w:val="left"/>
      <w:pPr>
        <w:ind w:hanging="360" w:left="3720"/>
      </w:pPr>
      <w:rPr>
        <w:rFonts w:ascii="Courier New" w:cs="Courier New" w:eastAsia="Courier New" w:hAnsi="Courier New"/>
      </w:rPr>
    </w:lvl>
    <w:lvl w:ilvl="5">
      <w:start w:val="1"/>
      <w:numFmt w:val="bullet"/>
      <w:lvlText w:val="▪"/>
      <w:lvlJc w:val="left"/>
      <w:pPr>
        <w:ind w:hanging="360" w:left="4440"/>
      </w:pPr>
      <w:rPr>
        <w:rFonts w:ascii="Noto Sans Symbols" w:cs="Noto Sans Symbols" w:eastAsia="Noto Sans Symbols" w:hAnsi="Noto Sans Symbols"/>
      </w:rPr>
    </w:lvl>
    <w:lvl w:ilvl="6">
      <w:start w:val="1"/>
      <w:numFmt w:val="bullet"/>
      <w:lvlText w:val="●"/>
      <w:lvlJc w:val="left"/>
      <w:pPr>
        <w:ind w:hanging="360" w:left="5160"/>
      </w:pPr>
      <w:rPr>
        <w:rFonts w:ascii="Noto Sans Symbols" w:cs="Noto Sans Symbols" w:eastAsia="Noto Sans Symbols" w:hAnsi="Noto Sans Symbols"/>
      </w:rPr>
    </w:lvl>
    <w:lvl w:ilvl="7">
      <w:start w:val="1"/>
      <w:numFmt w:val="bullet"/>
      <w:lvlText w:val="o"/>
      <w:lvlJc w:val="left"/>
      <w:pPr>
        <w:ind w:hanging="360" w:left="5880"/>
      </w:pPr>
      <w:rPr>
        <w:rFonts w:ascii="Courier New" w:cs="Courier New" w:eastAsia="Courier New" w:hAnsi="Courier New"/>
      </w:rPr>
    </w:lvl>
    <w:lvl w:ilvl="8">
      <w:start w:val="1"/>
      <w:numFmt w:val="bullet"/>
      <w:lvlText w:val="▪"/>
      <w:lvlJc w:val="left"/>
      <w:pPr>
        <w:ind w:hanging="360" w:left="6600"/>
      </w:pPr>
      <w:rPr>
        <w:rFonts w:ascii="Noto Sans Symbols" w:cs="Noto Sans Symbols" w:eastAsia="Noto Sans Symbols" w:hAnsi="Noto Sans Symbols"/>
      </w:rPr>
    </w:lvl>
  </w:abstractNum>
  <w:abstractNum w15:restartNumberingAfterBreak="0" w:abstractNumId="1">
    <w:nsid w:val="16D34472"/>
    <w:multiLevelType w:val="multilevel"/>
    <w:tmpl w:val="F3545D70"/>
    <w:lvl w:ilvl="0">
      <w:start w:val="1"/>
      <w:numFmt w:val="bullet"/>
      <w:lvlText w:val="●"/>
      <w:lvlJc w:val="left"/>
      <w:pPr>
        <w:ind w:hanging="360" w:left="840"/>
      </w:pPr>
      <w:rPr>
        <w:rFonts w:ascii="Noto Sans Symbols" w:cs="Noto Sans Symbols" w:eastAsia="Noto Sans Symbols" w:hAnsi="Noto Sans Symbols"/>
      </w:rPr>
    </w:lvl>
    <w:lvl w:ilvl="1">
      <w:start w:val="1"/>
      <w:numFmt w:val="bullet"/>
      <w:lvlText w:val="o"/>
      <w:lvlJc w:val="left"/>
      <w:pPr>
        <w:ind w:hanging="360" w:left="1560"/>
      </w:pPr>
      <w:rPr>
        <w:rFonts w:ascii="Courier New" w:cs="Courier New" w:eastAsia="Courier New" w:hAnsi="Courier New"/>
      </w:rPr>
    </w:lvl>
    <w:lvl w:ilvl="2">
      <w:start w:val="1"/>
      <w:numFmt w:val="bullet"/>
      <w:lvlText w:val="▪"/>
      <w:lvlJc w:val="left"/>
      <w:pPr>
        <w:ind w:hanging="360" w:left="2280"/>
      </w:pPr>
      <w:rPr>
        <w:rFonts w:ascii="Noto Sans Symbols" w:cs="Noto Sans Symbols" w:eastAsia="Noto Sans Symbols" w:hAnsi="Noto Sans Symbols"/>
      </w:rPr>
    </w:lvl>
    <w:lvl w:ilvl="3">
      <w:start w:val="1"/>
      <w:numFmt w:val="bullet"/>
      <w:lvlText w:val="●"/>
      <w:lvlJc w:val="left"/>
      <w:pPr>
        <w:ind w:hanging="360" w:left="3000"/>
      </w:pPr>
      <w:rPr>
        <w:rFonts w:ascii="Noto Sans Symbols" w:cs="Noto Sans Symbols" w:eastAsia="Noto Sans Symbols" w:hAnsi="Noto Sans Symbols"/>
      </w:rPr>
    </w:lvl>
    <w:lvl w:ilvl="4">
      <w:start w:val="1"/>
      <w:numFmt w:val="bullet"/>
      <w:lvlText w:val="o"/>
      <w:lvlJc w:val="left"/>
      <w:pPr>
        <w:ind w:hanging="360" w:left="3720"/>
      </w:pPr>
      <w:rPr>
        <w:rFonts w:ascii="Courier New" w:cs="Courier New" w:eastAsia="Courier New" w:hAnsi="Courier New"/>
      </w:rPr>
    </w:lvl>
    <w:lvl w:ilvl="5">
      <w:start w:val="1"/>
      <w:numFmt w:val="bullet"/>
      <w:lvlText w:val="▪"/>
      <w:lvlJc w:val="left"/>
      <w:pPr>
        <w:ind w:hanging="360" w:left="4440"/>
      </w:pPr>
      <w:rPr>
        <w:rFonts w:ascii="Noto Sans Symbols" w:cs="Noto Sans Symbols" w:eastAsia="Noto Sans Symbols" w:hAnsi="Noto Sans Symbols"/>
      </w:rPr>
    </w:lvl>
    <w:lvl w:ilvl="6">
      <w:start w:val="1"/>
      <w:numFmt w:val="bullet"/>
      <w:lvlText w:val="●"/>
      <w:lvlJc w:val="left"/>
      <w:pPr>
        <w:ind w:hanging="360" w:left="5160"/>
      </w:pPr>
      <w:rPr>
        <w:rFonts w:ascii="Noto Sans Symbols" w:cs="Noto Sans Symbols" w:eastAsia="Noto Sans Symbols" w:hAnsi="Noto Sans Symbols"/>
      </w:rPr>
    </w:lvl>
    <w:lvl w:ilvl="7">
      <w:start w:val="1"/>
      <w:numFmt w:val="bullet"/>
      <w:lvlText w:val="o"/>
      <w:lvlJc w:val="left"/>
      <w:pPr>
        <w:ind w:hanging="360" w:left="5880"/>
      </w:pPr>
      <w:rPr>
        <w:rFonts w:ascii="Courier New" w:cs="Courier New" w:eastAsia="Courier New" w:hAnsi="Courier New"/>
      </w:rPr>
    </w:lvl>
    <w:lvl w:ilvl="8">
      <w:start w:val="1"/>
      <w:numFmt w:val="bullet"/>
      <w:lvlText w:val="▪"/>
      <w:lvlJc w:val="left"/>
      <w:pPr>
        <w:ind w:hanging="360" w:left="6600"/>
      </w:pPr>
      <w:rPr>
        <w:rFonts w:ascii="Noto Sans Symbols" w:cs="Noto Sans Symbols" w:eastAsia="Noto Sans Symbols" w:hAnsi="Noto Sans Symbols"/>
      </w:rPr>
    </w:lvl>
  </w:abstractNum>
  <w:abstractNum w15:restartNumberingAfterBreak="0" w:abstractNumId="2">
    <w:nsid w:val="202434FB"/>
    <w:multiLevelType w:val="multilevel"/>
    <w:tmpl w:val="7B8AE8D8"/>
    <w:lvl w:ilvl="0">
      <w:start w:val="1"/>
      <w:numFmt w:val="bullet"/>
      <w:lvlText w:val="●"/>
      <w:lvlJc w:val="left"/>
      <w:pPr>
        <w:ind w:hanging="360" w:left="840"/>
      </w:pPr>
      <w:rPr>
        <w:rFonts w:ascii="Noto Sans Symbols" w:cs="Noto Sans Symbols" w:eastAsia="Noto Sans Symbols" w:hAnsi="Noto Sans Symbols"/>
      </w:rPr>
    </w:lvl>
    <w:lvl w:ilvl="1">
      <w:start w:val="1"/>
      <w:numFmt w:val="bullet"/>
      <w:lvlText w:val="o"/>
      <w:lvlJc w:val="left"/>
      <w:pPr>
        <w:ind w:hanging="360" w:left="1560"/>
      </w:pPr>
      <w:rPr>
        <w:rFonts w:ascii="Courier New" w:cs="Courier New" w:eastAsia="Courier New" w:hAnsi="Courier New"/>
      </w:rPr>
    </w:lvl>
    <w:lvl w:ilvl="2">
      <w:start w:val="1"/>
      <w:numFmt w:val="bullet"/>
      <w:lvlText w:val="▪"/>
      <w:lvlJc w:val="left"/>
      <w:pPr>
        <w:ind w:hanging="360" w:left="2280"/>
      </w:pPr>
      <w:rPr>
        <w:rFonts w:ascii="Noto Sans Symbols" w:cs="Noto Sans Symbols" w:eastAsia="Noto Sans Symbols" w:hAnsi="Noto Sans Symbols"/>
      </w:rPr>
    </w:lvl>
    <w:lvl w:ilvl="3">
      <w:start w:val="1"/>
      <w:numFmt w:val="bullet"/>
      <w:lvlText w:val="●"/>
      <w:lvlJc w:val="left"/>
      <w:pPr>
        <w:ind w:hanging="360" w:left="3000"/>
      </w:pPr>
      <w:rPr>
        <w:rFonts w:ascii="Noto Sans Symbols" w:cs="Noto Sans Symbols" w:eastAsia="Noto Sans Symbols" w:hAnsi="Noto Sans Symbols"/>
      </w:rPr>
    </w:lvl>
    <w:lvl w:ilvl="4">
      <w:start w:val="1"/>
      <w:numFmt w:val="bullet"/>
      <w:lvlText w:val="o"/>
      <w:lvlJc w:val="left"/>
      <w:pPr>
        <w:ind w:hanging="360" w:left="3720"/>
      </w:pPr>
      <w:rPr>
        <w:rFonts w:ascii="Courier New" w:cs="Courier New" w:eastAsia="Courier New" w:hAnsi="Courier New"/>
      </w:rPr>
    </w:lvl>
    <w:lvl w:ilvl="5">
      <w:start w:val="1"/>
      <w:numFmt w:val="bullet"/>
      <w:lvlText w:val="▪"/>
      <w:lvlJc w:val="left"/>
      <w:pPr>
        <w:ind w:hanging="360" w:left="4440"/>
      </w:pPr>
      <w:rPr>
        <w:rFonts w:ascii="Noto Sans Symbols" w:cs="Noto Sans Symbols" w:eastAsia="Noto Sans Symbols" w:hAnsi="Noto Sans Symbols"/>
      </w:rPr>
    </w:lvl>
    <w:lvl w:ilvl="6">
      <w:start w:val="1"/>
      <w:numFmt w:val="bullet"/>
      <w:lvlText w:val="●"/>
      <w:lvlJc w:val="left"/>
      <w:pPr>
        <w:ind w:hanging="360" w:left="5160"/>
      </w:pPr>
      <w:rPr>
        <w:rFonts w:ascii="Noto Sans Symbols" w:cs="Noto Sans Symbols" w:eastAsia="Noto Sans Symbols" w:hAnsi="Noto Sans Symbols"/>
      </w:rPr>
    </w:lvl>
    <w:lvl w:ilvl="7">
      <w:start w:val="1"/>
      <w:numFmt w:val="bullet"/>
      <w:lvlText w:val="o"/>
      <w:lvlJc w:val="left"/>
      <w:pPr>
        <w:ind w:hanging="360" w:left="5880"/>
      </w:pPr>
      <w:rPr>
        <w:rFonts w:ascii="Courier New" w:cs="Courier New" w:eastAsia="Courier New" w:hAnsi="Courier New"/>
      </w:rPr>
    </w:lvl>
    <w:lvl w:ilvl="8">
      <w:start w:val="1"/>
      <w:numFmt w:val="bullet"/>
      <w:lvlText w:val="▪"/>
      <w:lvlJc w:val="left"/>
      <w:pPr>
        <w:ind w:hanging="360" w:left="6600"/>
      </w:pPr>
      <w:rPr>
        <w:rFonts w:ascii="Noto Sans Symbols" w:cs="Noto Sans Symbols" w:eastAsia="Noto Sans Symbols" w:hAnsi="Noto Sans Symbols"/>
      </w:rPr>
    </w:lvl>
  </w:abstractNum>
  <w:abstractNum w15:restartNumberingAfterBreak="0" w:abstractNumId="3">
    <w:nsid w:val="2FC02512"/>
    <w:multiLevelType w:val="multilevel"/>
    <w:tmpl w:val="DBF86BFA"/>
    <w:lvl w:ilvl="0">
      <w:start w:val="1"/>
      <w:numFmt w:val="decimal"/>
      <w:lvlText w:val="%1."/>
      <w:lvlJc w:val="left"/>
      <w:pPr>
        <w:ind w:hanging="360" w:left="840"/>
      </w:pPr>
      <w:rPr>
        <w:rFonts w:ascii="Times New Roman" w:cs="Times New Roman" w:eastAsia="Times New Roman" w:hAnsi="Times New Roman"/>
        <w:color w:val="212121"/>
        <w:sz w:val="24"/>
        <w:szCs w:val="24"/>
      </w:rPr>
    </w:lvl>
    <w:lvl w:ilvl="1">
      <w:start w:val="1"/>
      <w:numFmt w:val="upperLetter"/>
      <w:lvlText w:val="%2."/>
      <w:lvlJc w:val="left"/>
      <w:pPr>
        <w:ind w:hanging="267" w:left="1106"/>
      </w:pPr>
      <w:rPr>
        <w:rFonts w:ascii="Times New Roman" w:cs="Times New Roman" w:eastAsia="Times New Roman" w:hAnsi="Times New Roman"/>
        <w:i/>
        <w:sz w:val="24"/>
        <w:szCs w:val="24"/>
      </w:rPr>
    </w:lvl>
    <w:lvl w:ilvl="2">
      <w:numFmt w:val="bullet"/>
      <w:lvlText w:val="•"/>
      <w:lvlJc w:val="left"/>
      <w:pPr>
        <w:ind w:hanging="266" w:left="2044"/>
      </w:pPr>
    </w:lvl>
    <w:lvl w:ilvl="3">
      <w:numFmt w:val="bullet"/>
      <w:lvlText w:val="•"/>
      <w:lvlJc w:val="left"/>
      <w:pPr>
        <w:ind w:hanging="267" w:left="2988"/>
      </w:pPr>
    </w:lvl>
    <w:lvl w:ilvl="4">
      <w:numFmt w:val="bullet"/>
      <w:lvlText w:val="•"/>
      <w:lvlJc w:val="left"/>
      <w:pPr>
        <w:ind w:hanging="267" w:left="3933"/>
      </w:pPr>
    </w:lvl>
    <w:lvl w:ilvl="5">
      <w:numFmt w:val="bullet"/>
      <w:lvlText w:val="•"/>
      <w:lvlJc w:val="left"/>
      <w:pPr>
        <w:ind w:hanging="267" w:left="4877"/>
      </w:pPr>
    </w:lvl>
    <w:lvl w:ilvl="6">
      <w:numFmt w:val="bullet"/>
      <w:lvlText w:val="•"/>
      <w:lvlJc w:val="left"/>
      <w:pPr>
        <w:ind w:hanging="267" w:left="5822"/>
      </w:pPr>
    </w:lvl>
    <w:lvl w:ilvl="7">
      <w:numFmt w:val="bullet"/>
      <w:lvlText w:val="•"/>
      <w:lvlJc w:val="left"/>
      <w:pPr>
        <w:ind w:hanging="267" w:left="6766"/>
      </w:pPr>
    </w:lvl>
    <w:lvl w:ilvl="8">
      <w:numFmt w:val="bullet"/>
      <w:lvlText w:val="•"/>
      <w:lvlJc w:val="left"/>
      <w:pPr>
        <w:ind w:hanging="267" w:left="7711"/>
      </w:pPr>
    </w:lvl>
  </w:abstractNum>
  <w:abstractNum w15:restartNumberingAfterBreak="0" w:abstractNumId="4">
    <w:nsid w:val="3B5310C1"/>
    <w:multiLevelType w:val="multilevel"/>
    <w:tmpl w:val="D3E81244"/>
    <w:lvl w:ilvl="0">
      <w:start w:val="1"/>
      <w:numFmt w:val="bullet"/>
      <w:lvlText w:val="●"/>
      <w:lvlJc w:val="left"/>
      <w:pPr>
        <w:ind w:hanging="357" w:left="839"/>
      </w:pPr>
      <w:rPr>
        <w:rFonts w:ascii="Noto Sans Symbols" w:cs="Noto Sans Symbols" w:eastAsia="Noto Sans Symbols" w:hAnsi="Noto Sans Symbols"/>
      </w:rPr>
    </w:lvl>
    <w:lvl w:ilvl="1">
      <w:start w:val="1"/>
      <w:numFmt w:val="bullet"/>
      <w:lvlText w:val="o"/>
      <w:lvlJc w:val="left"/>
      <w:pPr>
        <w:ind w:hanging="360" w:left="1559"/>
      </w:pPr>
      <w:rPr>
        <w:rFonts w:ascii="Courier New" w:cs="Courier New" w:eastAsia="Courier New" w:hAnsi="Courier New"/>
      </w:rPr>
    </w:lvl>
    <w:lvl w:ilvl="2">
      <w:start w:val="1"/>
      <w:numFmt w:val="bullet"/>
      <w:lvlText w:val="▪"/>
      <w:lvlJc w:val="left"/>
      <w:pPr>
        <w:ind w:hanging="360" w:left="2279"/>
      </w:pPr>
      <w:rPr>
        <w:rFonts w:ascii="Noto Sans Symbols" w:cs="Noto Sans Symbols" w:eastAsia="Noto Sans Symbols" w:hAnsi="Noto Sans Symbols"/>
      </w:rPr>
    </w:lvl>
    <w:lvl w:ilvl="3">
      <w:start w:val="1"/>
      <w:numFmt w:val="bullet"/>
      <w:lvlText w:val="●"/>
      <w:lvlJc w:val="left"/>
      <w:pPr>
        <w:ind w:hanging="360" w:left="2999"/>
      </w:pPr>
      <w:rPr>
        <w:rFonts w:ascii="Noto Sans Symbols" w:cs="Noto Sans Symbols" w:eastAsia="Noto Sans Symbols" w:hAnsi="Noto Sans Symbols"/>
      </w:rPr>
    </w:lvl>
    <w:lvl w:ilvl="4">
      <w:start w:val="1"/>
      <w:numFmt w:val="bullet"/>
      <w:lvlText w:val="o"/>
      <w:lvlJc w:val="left"/>
      <w:pPr>
        <w:ind w:hanging="360" w:left="3719"/>
      </w:pPr>
      <w:rPr>
        <w:rFonts w:ascii="Courier New" w:cs="Courier New" w:eastAsia="Courier New" w:hAnsi="Courier New"/>
      </w:rPr>
    </w:lvl>
    <w:lvl w:ilvl="5">
      <w:start w:val="1"/>
      <w:numFmt w:val="bullet"/>
      <w:lvlText w:val="▪"/>
      <w:lvlJc w:val="left"/>
      <w:pPr>
        <w:ind w:hanging="360" w:left="4439"/>
      </w:pPr>
      <w:rPr>
        <w:rFonts w:ascii="Noto Sans Symbols" w:cs="Noto Sans Symbols" w:eastAsia="Noto Sans Symbols" w:hAnsi="Noto Sans Symbols"/>
      </w:rPr>
    </w:lvl>
    <w:lvl w:ilvl="6">
      <w:start w:val="1"/>
      <w:numFmt w:val="bullet"/>
      <w:lvlText w:val="●"/>
      <w:lvlJc w:val="left"/>
      <w:pPr>
        <w:ind w:hanging="360" w:left="5159"/>
      </w:pPr>
      <w:rPr>
        <w:rFonts w:ascii="Noto Sans Symbols" w:cs="Noto Sans Symbols" w:eastAsia="Noto Sans Symbols" w:hAnsi="Noto Sans Symbols"/>
      </w:rPr>
    </w:lvl>
    <w:lvl w:ilvl="7">
      <w:start w:val="1"/>
      <w:numFmt w:val="bullet"/>
      <w:lvlText w:val="o"/>
      <w:lvlJc w:val="left"/>
      <w:pPr>
        <w:ind w:hanging="360" w:left="5879"/>
      </w:pPr>
      <w:rPr>
        <w:rFonts w:ascii="Courier New" w:cs="Courier New" w:eastAsia="Courier New" w:hAnsi="Courier New"/>
      </w:rPr>
    </w:lvl>
    <w:lvl w:ilvl="8">
      <w:start w:val="1"/>
      <w:numFmt w:val="bullet"/>
      <w:lvlText w:val="▪"/>
      <w:lvlJc w:val="left"/>
      <w:pPr>
        <w:ind w:hanging="360" w:left="6599"/>
      </w:pPr>
      <w:rPr>
        <w:rFonts w:ascii="Noto Sans Symbols" w:cs="Noto Sans Symbols" w:eastAsia="Noto Sans Symbols" w:hAnsi="Noto Sans Symbols"/>
      </w:rPr>
    </w:lvl>
  </w:abstractNum>
  <w:abstractNum w15:restartNumberingAfterBreak="0" w:abstractNumId="5">
    <w:nsid w:val="4A031B7F"/>
    <w:multiLevelType w:val="multilevel"/>
    <w:tmpl w:val="2828DAA0"/>
    <w:lvl w:ilvl="0">
      <w:start w:val="1"/>
      <w:numFmt w:val="bullet"/>
      <w:lvlText w:val="●"/>
      <w:lvlJc w:val="left"/>
      <w:pPr>
        <w:ind w:hanging="360" w:left="1560"/>
      </w:pPr>
      <w:rPr>
        <w:rFonts w:ascii="Noto Sans Symbols" w:cs="Noto Sans Symbols" w:eastAsia="Noto Sans Symbols" w:hAnsi="Noto Sans Symbols"/>
      </w:rPr>
    </w:lvl>
    <w:lvl w:ilvl="1">
      <w:start w:val="1"/>
      <w:numFmt w:val="bullet"/>
      <w:lvlText w:val="o"/>
      <w:lvlJc w:val="left"/>
      <w:pPr>
        <w:ind w:hanging="360" w:left="2280"/>
      </w:pPr>
      <w:rPr>
        <w:rFonts w:ascii="Courier New" w:cs="Courier New" w:eastAsia="Courier New" w:hAnsi="Courier New"/>
      </w:rPr>
    </w:lvl>
    <w:lvl w:ilvl="2">
      <w:start w:val="1"/>
      <w:numFmt w:val="bullet"/>
      <w:lvlText w:val="▪"/>
      <w:lvlJc w:val="left"/>
      <w:pPr>
        <w:ind w:hanging="360" w:left="3000"/>
      </w:pPr>
      <w:rPr>
        <w:rFonts w:ascii="Noto Sans Symbols" w:cs="Noto Sans Symbols" w:eastAsia="Noto Sans Symbols" w:hAnsi="Noto Sans Symbols"/>
      </w:rPr>
    </w:lvl>
    <w:lvl w:ilvl="3">
      <w:start w:val="1"/>
      <w:numFmt w:val="bullet"/>
      <w:lvlText w:val="●"/>
      <w:lvlJc w:val="left"/>
      <w:pPr>
        <w:ind w:hanging="360" w:left="3720"/>
      </w:pPr>
      <w:rPr>
        <w:rFonts w:ascii="Noto Sans Symbols" w:cs="Noto Sans Symbols" w:eastAsia="Noto Sans Symbols" w:hAnsi="Noto Sans Symbols"/>
      </w:rPr>
    </w:lvl>
    <w:lvl w:ilvl="4">
      <w:start w:val="1"/>
      <w:numFmt w:val="bullet"/>
      <w:lvlText w:val="o"/>
      <w:lvlJc w:val="left"/>
      <w:pPr>
        <w:ind w:hanging="360" w:left="4440"/>
      </w:pPr>
      <w:rPr>
        <w:rFonts w:ascii="Courier New" w:cs="Courier New" w:eastAsia="Courier New" w:hAnsi="Courier New"/>
      </w:rPr>
    </w:lvl>
    <w:lvl w:ilvl="5">
      <w:start w:val="1"/>
      <w:numFmt w:val="bullet"/>
      <w:lvlText w:val="▪"/>
      <w:lvlJc w:val="left"/>
      <w:pPr>
        <w:ind w:hanging="360" w:left="5160"/>
      </w:pPr>
      <w:rPr>
        <w:rFonts w:ascii="Noto Sans Symbols" w:cs="Noto Sans Symbols" w:eastAsia="Noto Sans Symbols" w:hAnsi="Noto Sans Symbols"/>
      </w:rPr>
    </w:lvl>
    <w:lvl w:ilvl="6">
      <w:start w:val="1"/>
      <w:numFmt w:val="bullet"/>
      <w:lvlText w:val="●"/>
      <w:lvlJc w:val="left"/>
      <w:pPr>
        <w:ind w:hanging="360" w:left="5880"/>
      </w:pPr>
      <w:rPr>
        <w:rFonts w:ascii="Noto Sans Symbols" w:cs="Noto Sans Symbols" w:eastAsia="Noto Sans Symbols" w:hAnsi="Noto Sans Symbols"/>
      </w:rPr>
    </w:lvl>
    <w:lvl w:ilvl="7">
      <w:start w:val="1"/>
      <w:numFmt w:val="bullet"/>
      <w:lvlText w:val="o"/>
      <w:lvlJc w:val="left"/>
      <w:pPr>
        <w:ind w:hanging="360" w:left="6600"/>
      </w:pPr>
      <w:rPr>
        <w:rFonts w:ascii="Courier New" w:cs="Courier New" w:eastAsia="Courier New" w:hAnsi="Courier New"/>
      </w:rPr>
    </w:lvl>
    <w:lvl w:ilvl="8">
      <w:start w:val="1"/>
      <w:numFmt w:val="bullet"/>
      <w:lvlText w:val="▪"/>
      <w:lvlJc w:val="left"/>
      <w:pPr>
        <w:ind w:hanging="360" w:left="7320"/>
      </w:pPr>
      <w:rPr>
        <w:rFonts w:ascii="Noto Sans Symbols" w:cs="Noto Sans Symbols" w:eastAsia="Noto Sans Symbols" w:hAnsi="Noto Sans Symbols"/>
      </w:rPr>
    </w:lvl>
  </w:abstractNum>
  <w:abstractNum w15:restartNumberingAfterBreak="0" w:abstractNumId="6">
    <w:nsid w:val="4E652B72"/>
    <w:multiLevelType w:val="multilevel"/>
    <w:tmpl w:val="CCBA9106"/>
    <w:lvl w:ilvl="0">
      <w:start w:val="1"/>
      <w:numFmt w:val="bullet"/>
      <w:lvlText w:val="●"/>
      <w:lvlJc w:val="left"/>
      <w:pPr>
        <w:ind w:hanging="357" w:left="839"/>
      </w:pPr>
      <w:rPr>
        <w:rFonts w:ascii="Noto Sans Symbols" w:cs="Noto Sans Symbols" w:eastAsia="Noto Sans Symbols" w:hAnsi="Noto Sans Symbols"/>
      </w:rPr>
    </w:lvl>
    <w:lvl w:ilvl="1">
      <w:start w:val="1"/>
      <w:numFmt w:val="bullet"/>
      <w:lvlText w:val="o"/>
      <w:lvlJc w:val="left"/>
      <w:pPr>
        <w:ind w:hanging="360" w:left="1559"/>
      </w:pPr>
      <w:rPr>
        <w:rFonts w:ascii="Courier New" w:cs="Courier New" w:eastAsia="Courier New" w:hAnsi="Courier New"/>
      </w:rPr>
    </w:lvl>
    <w:lvl w:ilvl="2">
      <w:start w:val="1"/>
      <w:numFmt w:val="bullet"/>
      <w:lvlText w:val="▪"/>
      <w:lvlJc w:val="left"/>
      <w:pPr>
        <w:ind w:hanging="360" w:left="2279"/>
      </w:pPr>
      <w:rPr>
        <w:rFonts w:ascii="Noto Sans Symbols" w:cs="Noto Sans Symbols" w:eastAsia="Noto Sans Symbols" w:hAnsi="Noto Sans Symbols"/>
      </w:rPr>
    </w:lvl>
    <w:lvl w:ilvl="3">
      <w:start w:val="1"/>
      <w:numFmt w:val="bullet"/>
      <w:lvlText w:val="●"/>
      <w:lvlJc w:val="left"/>
      <w:pPr>
        <w:ind w:hanging="360" w:left="2999"/>
      </w:pPr>
      <w:rPr>
        <w:rFonts w:ascii="Noto Sans Symbols" w:cs="Noto Sans Symbols" w:eastAsia="Noto Sans Symbols" w:hAnsi="Noto Sans Symbols"/>
      </w:rPr>
    </w:lvl>
    <w:lvl w:ilvl="4">
      <w:start w:val="1"/>
      <w:numFmt w:val="bullet"/>
      <w:lvlText w:val="o"/>
      <w:lvlJc w:val="left"/>
      <w:pPr>
        <w:ind w:hanging="360" w:left="3719"/>
      </w:pPr>
      <w:rPr>
        <w:rFonts w:ascii="Courier New" w:cs="Courier New" w:eastAsia="Courier New" w:hAnsi="Courier New"/>
      </w:rPr>
    </w:lvl>
    <w:lvl w:ilvl="5">
      <w:start w:val="1"/>
      <w:numFmt w:val="bullet"/>
      <w:lvlText w:val="▪"/>
      <w:lvlJc w:val="left"/>
      <w:pPr>
        <w:ind w:hanging="360" w:left="4439"/>
      </w:pPr>
      <w:rPr>
        <w:rFonts w:ascii="Noto Sans Symbols" w:cs="Noto Sans Symbols" w:eastAsia="Noto Sans Symbols" w:hAnsi="Noto Sans Symbols"/>
      </w:rPr>
    </w:lvl>
    <w:lvl w:ilvl="6">
      <w:start w:val="1"/>
      <w:numFmt w:val="bullet"/>
      <w:lvlText w:val="●"/>
      <w:lvlJc w:val="left"/>
      <w:pPr>
        <w:ind w:hanging="360" w:left="5159"/>
      </w:pPr>
      <w:rPr>
        <w:rFonts w:ascii="Noto Sans Symbols" w:cs="Noto Sans Symbols" w:eastAsia="Noto Sans Symbols" w:hAnsi="Noto Sans Symbols"/>
      </w:rPr>
    </w:lvl>
    <w:lvl w:ilvl="7">
      <w:start w:val="1"/>
      <w:numFmt w:val="bullet"/>
      <w:lvlText w:val="o"/>
      <w:lvlJc w:val="left"/>
      <w:pPr>
        <w:ind w:hanging="360" w:left="5879"/>
      </w:pPr>
      <w:rPr>
        <w:rFonts w:ascii="Courier New" w:cs="Courier New" w:eastAsia="Courier New" w:hAnsi="Courier New"/>
      </w:rPr>
    </w:lvl>
    <w:lvl w:ilvl="8">
      <w:start w:val="1"/>
      <w:numFmt w:val="bullet"/>
      <w:lvlText w:val="▪"/>
      <w:lvlJc w:val="left"/>
      <w:pPr>
        <w:ind w:hanging="360" w:left="6599"/>
      </w:pPr>
      <w:rPr>
        <w:rFonts w:ascii="Noto Sans Symbols" w:cs="Noto Sans Symbols" w:eastAsia="Noto Sans Symbols" w:hAnsi="Noto Sans Symbols"/>
      </w:rPr>
    </w:lvl>
  </w:abstractNum>
  <w:abstractNum w15:restartNumberingAfterBreak="0" w:abstractNumId="7">
    <w:nsid w:val="5B341F6E"/>
    <w:multiLevelType w:val="multilevel"/>
    <w:tmpl w:val="F5F0A956"/>
    <w:lvl w:ilvl="0">
      <w:start w:val="1"/>
      <w:numFmt w:val="decimal"/>
      <w:lvlText w:val="%1."/>
      <w:lvlJc w:val="left"/>
      <w:pPr>
        <w:ind w:hanging="360" w:left="840"/>
      </w:pPr>
      <w:rPr>
        <w:rFonts w:ascii="Times New Roman" w:cs="Times New Roman" w:eastAsia="Times New Roman" w:hAnsi="Times New Roman"/>
        <w:color w:val="212121"/>
        <w:sz w:val="24"/>
        <w:szCs w:val="24"/>
      </w:rPr>
    </w:lvl>
    <w:lvl w:ilvl="1">
      <w:numFmt w:val="bullet"/>
      <w:lvlText w:val="•"/>
      <w:lvlJc w:val="left"/>
      <w:pPr>
        <w:ind w:hanging="360" w:left="1716"/>
      </w:pPr>
    </w:lvl>
    <w:lvl w:ilvl="2">
      <w:numFmt w:val="bullet"/>
      <w:lvlText w:val="•"/>
      <w:lvlJc w:val="left"/>
      <w:pPr>
        <w:ind w:hanging="360" w:left="2592"/>
      </w:pPr>
    </w:lvl>
    <w:lvl w:ilvl="3">
      <w:numFmt w:val="bullet"/>
      <w:lvlText w:val="•"/>
      <w:lvlJc w:val="left"/>
      <w:pPr>
        <w:ind w:hanging="360" w:left="3468"/>
      </w:pPr>
    </w:lvl>
    <w:lvl w:ilvl="4">
      <w:numFmt w:val="bullet"/>
      <w:lvlText w:val="•"/>
      <w:lvlJc w:val="left"/>
      <w:pPr>
        <w:ind w:hanging="360" w:left="4344"/>
      </w:pPr>
    </w:lvl>
    <w:lvl w:ilvl="5">
      <w:numFmt w:val="bullet"/>
      <w:lvlText w:val="•"/>
      <w:lvlJc w:val="left"/>
      <w:pPr>
        <w:ind w:hanging="360" w:left="5220"/>
      </w:pPr>
    </w:lvl>
    <w:lvl w:ilvl="6">
      <w:numFmt w:val="bullet"/>
      <w:lvlText w:val="•"/>
      <w:lvlJc w:val="left"/>
      <w:pPr>
        <w:ind w:hanging="360" w:left="6096"/>
      </w:pPr>
    </w:lvl>
    <w:lvl w:ilvl="7">
      <w:numFmt w:val="bullet"/>
      <w:lvlText w:val="•"/>
      <w:lvlJc w:val="left"/>
      <w:pPr>
        <w:ind w:hanging="360" w:left="6972"/>
      </w:pPr>
    </w:lvl>
    <w:lvl w:ilvl="8">
      <w:numFmt w:val="bullet"/>
      <w:lvlText w:val="•"/>
      <w:lvlJc w:val="left"/>
      <w:pPr>
        <w:ind w:hanging="360" w:left="7848"/>
      </w:pPr>
    </w:lvl>
  </w:abstractNum>
  <w:abstractNum w15:restartNumberingAfterBreak="0" w:abstractNumId="8">
    <w:nsid w:val="5B3C4BA7"/>
    <w:multiLevelType w:val="multilevel"/>
    <w:tmpl w:val="1FE86E74"/>
    <w:lvl w:ilvl="0">
      <w:start w:val="1"/>
      <w:numFmt w:val="bullet"/>
      <w:lvlText w:val="●"/>
      <w:lvlJc w:val="left"/>
      <w:pPr>
        <w:ind w:hanging="360" w:left="1020"/>
      </w:pPr>
      <w:rPr>
        <w:rFonts w:ascii="Noto Sans Symbols" w:cs="Noto Sans Symbols" w:eastAsia="Noto Sans Symbols" w:hAnsi="Noto Sans Symbols"/>
      </w:rPr>
    </w:lvl>
    <w:lvl w:ilvl="1">
      <w:start w:val="1"/>
      <w:numFmt w:val="bullet"/>
      <w:lvlText w:val="○"/>
      <w:lvlJc w:val="left"/>
      <w:pPr>
        <w:ind w:hanging="360" w:left="1740"/>
      </w:pPr>
      <w:rPr>
        <w:rFonts w:ascii="Courier New" w:cs="Courier New" w:eastAsia="Courier New" w:hAnsi="Courier New"/>
      </w:rPr>
    </w:lvl>
    <w:lvl w:ilvl="2">
      <w:start w:val="1"/>
      <w:numFmt w:val="bullet"/>
      <w:lvlText w:val="■"/>
      <w:lvlJc w:val="left"/>
      <w:pPr>
        <w:ind w:hanging="360" w:left="2460"/>
      </w:pPr>
      <w:rPr>
        <w:rFonts w:ascii="Noto Sans Symbols" w:cs="Noto Sans Symbols" w:eastAsia="Noto Sans Symbols" w:hAnsi="Noto Sans Symbols"/>
      </w:rPr>
    </w:lvl>
    <w:lvl w:ilvl="3">
      <w:start w:val="1"/>
      <w:numFmt w:val="bullet"/>
      <w:lvlText w:val="●"/>
      <w:lvlJc w:val="left"/>
      <w:pPr>
        <w:ind w:hanging="360" w:left="3180"/>
      </w:pPr>
      <w:rPr>
        <w:rFonts w:ascii="Noto Sans Symbols" w:cs="Noto Sans Symbols" w:eastAsia="Noto Sans Symbols" w:hAnsi="Noto Sans Symbols"/>
      </w:rPr>
    </w:lvl>
    <w:lvl w:ilvl="4">
      <w:start w:val="1"/>
      <w:numFmt w:val="bullet"/>
      <w:lvlText w:val="○"/>
      <w:lvlJc w:val="left"/>
      <w:pPr>
        <w:ind w:hanging="360" w:left="3900"/>
      </w:pPr>
      <w:rPr>
        <w:rFonts w:ascii="Courier New" w:cs="Courier New" w:eastAsia="Courier New" w:hAnsi="Courier New"/>
      </w:rPr>
    </w:lvl>
    <w:lvl w:ilvl="5">
      <w:start w:val="1"/>
      <w:numFmt w:val="bullet"/>
      <w:lvlText w:val="■"/>
      <w:lvlJc w:val="left"/>
      <w:pPr>
        <w:ind w:hanging="360" w:left="4620"/>
      </w:pPr>
      <w:rPr>
        <w:rFonts w:ascii="Noto Sans Symbols" w:cs="Noto Sans Symbols" w:eastAsia="Noto Sans Symbols" w:hAnsi="Noto Sans Symbols"/>
      </w:rPr>
    </w:lvl>
    <w:lvl w:ilvl="6">
      <w:start w:val="1"/>
      <w:numFmt w:val="bullet"/>
      <w:lvlText w:val="●"/>
      <w:lvlJc w:val="left"/>
      <w:pPr>
        <w:ind w:hanging="360" w:left="5340"/>
      </w:pPr>
      <w:rPr>
        <w:rFonts w:ascii="Noto Sans Symbols" w:cs="Noto Sans Symbols" w:eastAsia="Noto Sans Symbols" w:hAnsi="Noto Sans Symbols"/>
      </w:rPr>
    </w:lvl>
    <w:lvl w:ilvl="7">
      <w:start w:val="1"/>
      <w:numFmt w:val="bullet"/>
      <w:lvlText w:val="○"/>
      <w:lvlJc w:val="left"/>
      <w:pPr>
        <w:ind w:hanging="360" w:left="6060"/>
      </w:pPr>
      <w:rPr>
        <w:rFonts w:ascii="Courier New" w:cs="Courier New" w:eastAsia="Courier New" w:hAnsi="Courier New"/>
      </w:rPr>
    </w:lvl>
    <w:lvl w:ilvl="8">
      <w:start w:val="1"/>
      <w:numFmt w:val="bullet"/>
      <w:lvlText w:val="■"/>
      <w:lvlJc w:val="left"/>
      <w:pPr>
        <w:ind w:hanging="360" w:left="6780"/>
      </w:pPr>
      <w:rPr>
        <w:rFonts w:ascii="Noto Sans Symbols" w:cs="Noto Sans Symbols" w:eastAsia="Noto Sans Symbols" w:hAnsi="Noto Sans Symbols"/>
      </w:rPr>
    </w:lvl>
  </w:abstractNum>
  <w:abstractNum w15:restartNumberingAfterBreak="0" w:abstractNumId="9">
    <w:nsid w:val="60A1573C"/>
    <w:multiLevelType w:val="multilevel"/>
    <w:tmpl w:val="A350C900"/>
    <w:lvl w:ilvl="0">
      <w:start w:val="1"/>
      <w:numFmt w:val="bullet"/>
      <w:lvlText w:val="●"/>
      <w:lvlJc w:val="left"/>
      <w:pPr>
        <w:ind w:hanging="360" w:left="840"/>
      </w:pPr>
      <w:rPr>
        <w:rFonts w:ascii="Noto Sans Symbols" w:cs="Noto Sans Symbols" w:eastAsia="Noto Sans Symbols" w:hAnsi="Noto Sans Symbols"/>
      </w:rPr>
    </w:lvl>
    <w:lvl w:ilvl="1">
      <w:start w:val="1"/>
      <w:numFmt w:val="bullet"/>
      <w:lvlText w:val="o"/>
      <w:lvlJc w:val="left"/>
      <w:pPr>
        <w:ind w:hanging="360" w:left="1560"/>
      </w:pPr>
      <w:rPr>
        <w:rFonts w:ascii="Courier New" w:cs="Courier New" w:eastAsia="Courier New" w:hAnsi="Courier New"/>
      </w:rPr>
    </w:lvl>
    <w:lvl w:ilvl="2">
      <w:start w:val="1"/>
      <w:numFmt w:val="bullet"/>
      <w:lvlText w:val="▪"/>
      <w:lvlJc w:val="left"/>
      <w:pPr>
        <w:ind w:hanging="360" w:left="2280"/>
      </w:pPr>
      <w:rPr>
        <w:rFonts w:ascii="Noto Sans Symbols" w:cs="Noto Sans Symbols" w:eastAsia="Noto Sans Symbols" w:hAnsi="Noto Sans Symbols"/>
      </w:rPr>
    </w:lvl>
    <w:lvl w:ilvl="3">
      <w:start w:val="1"/>
      <w:numFmt w:val="bullet"/>
      <w:lvlText w:val="●"/>
      <w:lvlJc w:val="left"/>
      <w:pPr>
        <w:ind w:hanging="360" w:left="3000"/>
      </w:pPr>
      <w:rPr>
        <w:rFonts w:ascii="Noto Sans Symbols" w:cs="Noto Sans Symbols" w:eastAsia="Noto Sans Symbols" w:hAnsi="Noto Sans Symbols"/>
      </w:rPr>
    </w:lvl>
    <w:lvl w:ilvl="4">
      <w:start w:val="1"/>
      <w:numFmt w:val="bullet"/>
      <w:lvlText w:val="o"/>
      <w:lvlJc w:val="left"/>
      <w:pPr>
        <w:ind w:hanging="360" w:left="3720"/>
      </w:pPr>
      <w:rPr>
        <w:rFonts w:ascii="Courier New" w:cs="Courier New" w:eastAsia="Courier New" w:hAnsi="Courier New"/>
      </w:rPr>
    </w:lvl>
    <w:lvl w:ilvl="5">
      <w:start w:val="1"/>
      <w:numFmt w:val="bullet"/>
      <w:lvlText w:val="▪"/>
      <w:lvlJc w:val="left"/>
      <w:pPr>
        <w:ind w:hanging="360" w:left="4440"/>
      </w:pPr>
      <w:rPr>
        <w:rFonts w:ascii="Noto Sans Symbols" w:cs="Noto Sans Symbols" w:eastAsia="Noto Sans Symbols" w:hAnsi="Noto Sans Symbols"/>
      </w:rPr>
    </w:lvl>
    <w:lvl w:ilvl="6">
      <w:start w:val="1"/>
      <w:numFmt w:val="bullet"/>
      <w:lvlText w:val="●"/>
      <w:lvlJc w:val="left"/>
      <w:pPr>
        <w:ind w:hanging="360" w:left="5160"/>
      </w:pPr>
      <w:rPr>
        <w:rFonts w:ascii="Noto Sans Symbols" w:cs="Noto Sans Symbols" w:eastAsia="Noto Sans Symbols" w:hAnsi="Noto Sans Symbols"/>
      </w:rPr>
    </w:lvl>
    <w:lvl w:ilvl="7">
      <w:start w:val="1"/>
      <w:numFmt w:val="bullet"/>
      <w:lvlText w:val="o"/>
      <w:lvlJc w:val="left"/>
      <w:pPr>
        <w:ind w:hanging="360" w:left="5880"/>
      </w:pPr>
      <w:rPr>
        <w:rFonts w:ascii="Courier New" w:cs="Courier New" w:eastAsia="Courier New" w:hAnsi="Courier New"/>
      </w:rPr>
    </w:lvl>
    <w:lvl w:ilvl="8">
      <w:start w:val="1"/>
      <w:numFmt w:val="bullet"/>
      <w:lvlText w:val="▪"/>
      <w:lvlJc w:val="left"/>
      <w:pPr>
        <w:ind w:hanging="360" w:left="6600"/>
      </w:pPr>
      <w:rPr>
        <w:rFonts w:ascii="Noto Sans Symbols" w:cs="Noto Sans Symbols" w:eastAsia="Noto Sans Symbols" w:hAnsi="Noto Sans Symbols"/>
      </w:rPr>
    </w:lvl>
  </w:abstractNum>
  <w:abstractNum w15:restartNumberingAfterBreak="0" w:abstractNumId="10">
    <w:nsid w:val="68D616BB"/>
    <w:multiLevelType w:val="multilevel"/>
    <w:tmpl w:val="78806412"/>
    <w:lvl w:ilvl="0">
      <w:start w:val="1"/>
      <w:numFmt w:val="bullet"/>
      <w:lvlText w:val="●"/>
      <w:lvlJc w:val="left"/>
      <w:pPr>
        <w:ind w:hanging="360" w:left="720"/>
      </w:pPr>
      <w:rPr>
        <w:rFonts w:ascii="Noto Sans Symbols" w:cs="Noto Sans Symbols" w:eastAsia="Noto Sans Symbols" w:hAnsi="Noto Sans Symbols"/>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3"/>
  </w:num>
  <w:num w:numId="2">
    <w:abstractNumId w:val="8"/>
  </w:num>
  <w:num w:numId="3">
    <w:abstractNumId w:val="7"/>
  </w:num>
  <w:num w:numId="4">
    <w:abstractNumId w:val="9"/>
  </w:num>
  <w:num w:numId="5">
    <w:abstractNumId w:val="5"/>
  </w:num>
  <w:num w:numId="6">
    <w:abstractNumId w:val="10"/>
  </w:num>
  <w:num w:numId="7">
    <w:abstractNumId w:val="6"/>
  </w:num>
  <w:num w:numId="8">
    <w:abstractNumId w:val="1"/>
  </w:num>
  <w:num w:numId="9">
    <w:abstractNumId w:val="0"/>
  </w:num>
  <w:num w:numId="10">
    <w:abstractNumId w:val="4"/>
  </w:num>
  <w:num w:numId="11">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7"/>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cs="Times New Roman" w:eastAsia="Times New Roman" w:hAnsi="Times New Roman"/>
        <w:sz w:val="24"/>
        <w:szCs w:val="24"/>
        <w:lang w:bidi="ar-SA" w:eastAsia="en-US" w:val="en-US"/>
      </w:rPr>
    </w:rPrDefault>
    <w:pPrDefault/>
  </w:docDefaults>
  <w:latentStyles w:count="375"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Normal" w:type="paragraph">
    <w:name w:val="Normal"/>
    <w:qFormat/>
    <w:rsid w:val="00894F1B"/>
  </w:style>
  <w:style w:styleId="Heading1" w:type="paragraph">
    <w:name w:val="heading 1"/>
    <w:basedOn w:val="Normal"/>
    <w:link w:val="Heading1Char"/>
    <w:uiPriority w:val="9"/>
    <w:qFormat/>
    <w:pPr>
      <w:widowControl w:val="0"/>
      <w:autoSpaceDE w:val="0"/>
      <w:autoSpaceDN w:val="0"/>
      <w:spacing w:before="204"/>
      <w:ind w:left="120"/>
      <w:outlineLvl w:val="0"/>
    </w:pPr>
    <w:rPr>
      <w:b/>
      <w:bCs/>
      <w:lang w:bidi="en-US"/>
    </w:rPr>
  </w:style>
  <w:style w:styleId="Heading2" w:type="paragraph">
    <w:name w:val="heading 2"/>
    <w:basedOn w:val="Normal"/>
    <w:next w:val="Normal"/>
    <w:link w:val="Heading2Char"/>
    <w:uiPriority w:val="9"/>
    <w:semiHidden/>
    <w:unhideWhenUsed/>
    <w:qFormat/>
    <w:rsid w:val="002511DF"/>
    <w:pPr>
      <w:keepNext/>
      <w:keepLines/>
      <w:widowControl w:val="0"/>
      <w:autoSpaceDE w:val="0"/>
      <w:autoSpaceDN w:val="0"/>
      <w:spacing w:before="40"/>
      <w:outlineLvl w:val="1"/>
    </w:pPr>
    <w:rPr>
      <w:rFonts w:asciiTheme="majorHAnsi" w:cstheme="majorBidi" w:eastAsiaTheme="majorEastAsia" w:hAnsiTheme="majorHAnsi"/>
      <w:color w:themeColor="accent1" w:themeShade="BF" w:val="365F91"/>
      <w:sz w:val="26"/>
      <w:szCs w:val="26"/>
      <w:lang w:bidi="en-US"/>
    </w:rPr>
  </w:style>
  <w:style w:styleId="Heading3" w:type="paragraph">
    <w:name w:val="heading 3"/>
    <w:basedOn w:val="Normal"/>
    <w:next w:val="Normal"/>
    <w:link w:val="Heading3Char"/>
    <w:uiPriority w:val="9"/>
    <w:semiHidden/>
    <w:unhideWhenUsed/>
    <w:qFormat/>
    <w:rsid w:val="002511DF"/>
    <w:pPr>
      <w:keepNext/>
      <w:keepLines/>
      <w:widowControl w:val="0"/>
      <w:autoSpaceDE w:val="0"/>
      <w:autoSpaceDN w:val="0"/>
      <w:spacing w:before="40"/>
      <w:outlineLvl w:val="2"/>
    </w:pPr>
    <w:rPr>
      <w:rFonts w:asciiTheme="majorHAnsi" w:cstheme="majorBidi" w:eastAsiaTheme="majorEastAsia" w:hAnsiTheme="majorHAnsi"/>
      <w:color w:themeColor="accent1" w:themeShade="7F" w:val="243F60"/>
      <w:lang w:bidi="en-US"/>
    </w:rPr>
  </w:style>
  <w:style w:styleId="Heading4" w:type="paragraph">
    <w:name w:val="heading 4"/>
    <w:basedOn w:val="Normal"/>
    <w:next w:val="Normal"/>
    <w:uiPriority w:val="9"/>
    <w:semiHidden/>
    <w:unhideWhenUsed/>
    <w:qFormat/>
    <w:pPr>
      <w:keepNext/>
      <w:keepLines/>
      <w:spacing w:after="40" w:before="240"/>
      <w:outlineLvl w:val="3"/>
    </w:pPr>
    <w:rPr>
      <w:b/>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BodyText"/>
    <w:link w:val="TitleChar"/>
    <w:uiPriority w:val="10"/>
    <w:qFormat/>
    <w:rsid w:val="00C54E74"/>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customStyle="1" w:styleId="Heading1Char" w:type="character">
    <w:name w:val="Heading 1 Char"/>
    <w:basedOn w:val="DefaultParagraphFont"/>
    <w:link w:val="Heading1"/>
    <w:uiPriority w:val="1"/>
    <w:rsid w:val="00FA74FF"/>
    <w:rPr>
      <w:rFonts w:ascii="Times New Roman" w:cs="Times New Roman" w:eastAsia="Times New Roman" w:hAnsi="Times New Roman"/>
      <w:b/>
      <w:bCs/>
      <w:sz w:val="24"/>
      <w:szCs w:val="24"/>
      <w:lang w:bidi="en-US"/>
    </w:rPr>
  </w:style>
  <w:style w:customStyle="1" w:styleId="Heading2Char" w:type="character">
    <w:name w:val="Heading 2 Char"/>
    <w:basedOn w:val="DefaultParagraphFont"/>
    <w:link w:val="Heading2"/>
    <w:uiPriority w:val="9"/>
    <w:semiHidden/>
    <w:rsid w:val="002511DF"/>
    <w:rPr>
      <w:rFonts w:asciiTheme="majorHAnsi" w:cstheme="majorBidi" w:eastAsiaTheme="majorEastAsia" w:hAnsiTheme="majorHAnsi"/>
      <w:color w:themeColor="accent1" w:themeShade="BF" w:val="365F91"/>
      <w:sz w:val="26"/>
      <w:szCs w:val="26"/>
      <w:lang w:bidi="en-US"/>
    </w:rPr>
  </w:style>
  <w:style w:customStyle="1" w:styleId="Heading3Char" w:type="character">
    <w:name w:val="Heading 3 Char"/>
    <w:basedOn w:val="DefaultParagraphFont"/>
    <w:link w:val="Heading3"/>
    <w:uiPriority w:val="9"/>
    <w:semiHidden/>
    <w:rsid w:val="002511DF"/>
    <w:rPr>
      <w:rFonts w:asciiTheme="majorHAnsi" w:cstheme="majorBidi" w:eastAsiaTheme="majorEastAsia" w:hAnsiTheme="majorHAnsi"/>
      <w:color w:themeColor="accent1" w:themeShade="7F" w:val="243F60"/>
      <w:sz w:val="24"/>
      <w:szCs w:val="24"/>
      <w:lang w:bidi="en-US"/>
    </w:rPr>
  </w:style>
  <w:style w:styleId="BodyText" w:type="paragraph">
    <w:name w:val="Body Text"/>
    <w:basedOn w:val="Normal"/>
    <w:link w:val="BodyTextChar"/>
    <w:uiPriority w:val="1"/>
    <w:qFormat/>
    <w:pPr>
      <w:widowControl w:val="0"/>
      <w:autoSpaceDE w:val="0"/>
      <w:autoSpaceDN w:val="0"/>
    </w:pPr>
    <w:rPr>
      <w:lang w:bidi="en-US"/>
    </w:rPr>
  </w:style>
  <w:style w:customStyle="1" w:styleId="BodyTextChar" w:type="character">
    <w:name w:val="Body Text Char"/>
    <w:basedOn w:val="DefaultParagraphFont"/>
    <w:link w:val="BodyText"/>
    <w:uiPriority w:val="1"/>
    <w:rsid w:val="00FA74FF"/>
    <w:rPr>
      <w:rFonts w:ascii="Times New Roman" w:cs="Times New Roman" w:eastAsia="Times New Roman" w:hAnsi="Times New Roman"/>
      <w:sz w:val="24"/>
      <w:szCs w:val="24"/>
      <w:lang w:bidi="en-US"/>
    </w:rPr>
  </w:style>
  <w:style w:customStyle="1" w:styleId="TitleChar" w:type="character">
    <w:name w:val="Title Char"/>
    <w:basedOn w:val="DefaultParagraphFont"/>
    <w:link w:val="Title"/>
    <w:rsid w:val="00C54E74"/>
    <w:rPr>
      <w:rFonts w:asciiTheme="majorHAnsi" w:cstheme="majorBidi" w:eastAsiaTheme="majorEastAsia" w:hAnsiTheme="majorHAnsi"/>
      <w:b/>
      <w:bCs/>
      <w:color w:themeColor="accent1" w:themeShade="B5" w:val="345A8A"/>
      <w:sz w:val="36"/>
      <w:szCs w:val="36"/>
    </w:rPr>
  </w:style>
  <w:style w:styleId="TOC1" w:type="paragraph">
    <w:name w:val="toc 1"/>
    <w:basedOn w:val="Normal"/>
    <w:uiPriority w:val="39"/>
    <w:qFormat/>
    <w:pPr>
      <w:widowControl w:val="0"/>
      <w:autoSpaceDE w:val="0"/>
      <w:autoSpaceDN w:val="0"/>
      <w:spacing w:before="120"/>
    </w:pPr>
    <w:rPr>
      <w:rFonts w:asciiTheme="minorHAnsi" w:hAnsiTheme="minorHAnsi"/>
      <w:b/>
      <w:bCs/>
      <w:i/>
      <w:iCs/>
      <w:lang w:bidi="en-US"/>
    </w:rPr>
  </w:style>
  <w:style w:styleId="TOC2" w:type="paragraph">
    <w:name w:val="toc 2"/>
    <w:basedOn w:val="Normal"/>
    <w:uiPriority w:val="39"/>
    <w:qFormat/>
    <w:pPr>
      <w:widowControl w:val="0"/>
      <w:autoSpaceDE w:val="0"/>
      <w:autoSpaceDN w:val="0"/>
      <w:spacing w:before="120"/>
      <w:ind w:left="220"/>
    </w:pPr>
    <w:rPr>
      <w:rFonts w:asciiTheme="minorHAnsi" w:hAnsiTheme="minorHAnsi"/>
      <w:b/>
      <w:bCs/>
      <w:sz w:val="22"/>
      <w:szCs w:val="22"/>
      <w:lang w:bidi="en-US"/>
    </w:rPr>
  </w:style>
  <w:style w:styleId="TOC3" w:type="paragraph">
    <w:name w:val="toc 3"/>
    <w:basedOn w:val="Normal"/>
    <w:uiPriority w:val="39"/>
    <w:qFormat/>
    <w:pPr>
      <w:widowControl w:val="0"/>
      <w:autoSpaceDE w:val="0"/>
      <w:autoSpaceDN w:val="0"/>
      <w:ind w:left="440"/>
    </w:pPr>
    <w:rPr>
      <w:rFonts w:asciiTheme="minorHAnsi" w:hAnsiTheme="minorHAnsi"/>
      <w:sz w:val="20"/>
      <w:szCs w:val="20"/>
      <w:lang w:bidi="en-US"/>
    </w:rPr>
  </w:style>
  <w:style w:styleId="ListParagraph" w:type="paragraph">
    <w:name w:val="List Paragraph"/>
    <w:basedOn w:val="Normal"/>
    <w:uiPriority w:val="1"/>
    <w:qFormat/>
    <w:pPr>
      <w:widowControl w:val="0"/>
      <w:autoSpaceDE w:val="0"/>
      <w:autoSpaceDN w:val="0"/>
      <w:ind w:hanging="360" w:left="840"/>
    </w:pPr>
    <w:rPr>
      <w:sz w:val="22"/>
      <w:szCs w:val="22"/>
      <w:lang w:bidi="en-US"/>
    </w:rPr>
  </w:style>
  <w:style w:customStyle="1" w:styleId="TableParagraph" w:type="paragraph">
    <w:name w:val="Table Paragraph"/>
    <w:basedOn w:val="Normal"/>
    <w:uiPriority w:val="1"/>
    <w:qFormat/>
    <w:pPr>
      <w:widowControl w:val="0"/>
      <w:autoSpaceDE w:val="0"/>
      <w:autoSpaceDN w:val="0"/>
    </w:pPr>
    <w:rPr>
      <w:sz w:val="22"/>
      <w:szCs w:val="22"/>
      <w:lang w:bidi="en-US"/>
    </w:rPr>
  </w:style>
  <w:style w:styleId="Header" w:type="paragraph">
    <w:name w:val="header"/>
    <w:basedOn w:val="Normal"/>
    <w:link w:val="HeaderChar"/>
    <w:uiPriority w:val="99"/>
    <w:unhideWhenUsed/>
    <w:rsid w:val="006304F8"/>
    <w:pPr>
      <w:widowControl w:val="0"/>
      <w:tabs>
        <w:tab w:pos="4680" w:val="center"/>
        <w:tab w:pos="9360" w:val="right"/>
      </w:tabs>
      <w:autoSpaceDE w:val="0"/>
      <w:autoSpaceDN w:val="0"/>
    </w:pPr>
    <w:rPr>
      <w:sz w:val="22"/>
      <w:szCs w:val="22"/>
      <w:lang w:bidi="en-US"/>
    </w:rPr>
  </w:style>
  <w:style w:customStyle="1" w:styleId="HeaderChar" w:type="character">
    <w:name w:val="Header Char"/>
    <w:basedOn w:val="DefaultParagraphFont"/>
    <w:link w:val="Header"/>
    <w:uiPriority w:val="99"/>
    <w:rsid w:val="006304F8"/>
    <w:rPr>
      <w:rFonts w:ascii="Times New Roman" w:cs="Times New Roman" w:eastAsia="Times New Roman" w:hAnsi="Times New Roman"/>
      <w:lang w:bidi="en-US"/>
    </w:rPr>
  </w:style>
  <w:style w:styleId="Footer" w:type="paragraph">
    <w:name w:val="footer"/>
    <w:basedOn w:val="Normal"/>
    <w:link w:val="FooterChar"/>
    <w:uiPriority w:val="99"/>
    <w:unhideWhenUsed/>
    <w:rsid w:val="006304F8"/>
    <w:pPr>
      <w:widowControl w:val="0"/>
      <w:tabs>
        <w:tab w:pos="4680" w:val="center"/>
        <w:tab w:pos="9360" w:val="right"/>
      </w:tabs>
      <w:autoSpaceDE w:val="0"/>
      <w:autoSpaceDN w:val="0"/>
    </w:pPr>
    <w:rPr>
      <w:sz w:val="22"/>
      <w:szCs w:val="22"/>
      <w:lang w:bidi="en-US"/>
    </w:rPr>
  </w:style>
  <w:style w:customStyle="1" w:styleId="FooterChar" w:type="character">
    <w:name w:val="Footer Char"/>
    <w:basedOn w:val="DefaultParagraphFont"/>
    <w:link w:val="Footer"/>
    <w:uiPriority w:val="99"/>
    <w:rsid w:val="006304F8"/>
    <w:rPr>
      <w:rFonts w:ascii="Times New Roman" w:cs="Times New Roman" w:eastAsia="Times New Roman" w:hAnsi="Times New Roman"/>
      <w:lang w:bidi="en-US"/>
    </w:rPr>
  </w:style>
  <w:style w:styleId="CommentReference" w:type="character">
    <w:name w:val="annotation reference"/>
    <w:basedOn w:val="DefaultParagraphFont"/>
    <w:uiPriority w:val="99"/>
    <w:semiHidden/>
    <w:unhideWhenUsed/>
    <w:rsid w:val="00E25805"/>
    <w:rPr>
      <w:sz w:val="16"/>
      <w:szCs w:val="16"/>
    </w:rPr>
  </w:style>
  <w:style w:styleId="CommentText" w:type="paragraph">
    <w:name w:val="annotation text"/>
    <w:basedOn w:val="Normal"/>
    <w:link w:val="CommentTextChar"/>
    <w:uiPriority w:val="99"/>
    <w:semiHidden/>
    <w:unhideWhenUsed/>
    <w:rsid w:val="00E25805"/>
    <w:pPr>
      <w:widowControl w:val="0"/>
      <w:autoSpaceDE w:val="0"/>
      <w:autoSpaceDN w:val="0"/>
    </w:pPr>
    <w:rPr>
      <w:sz w:val="20"/>
      <w:szCs w:val="20"/>
      <w:lang w:bidi="en-US"/>
    </w:rPr>
  </w:style>
  <w:style w:customStyle="1" w:styleId="CommentTextChar" w:type="character">
    <w:name w:val="Comment Text Char"/>
    <w:basedOn w:val="DefaultParagraphFont"/>
    <w:link w:val="CommentText"/>
    <w:uiPriority w:val="99"/>
    <w:semiHidden/>
    <w:rsid w:val="00E25805"/>
    <w:rPr>
      <w:rFonts w:ascii="Times New Roman" w:cs="Times New Roman" w:eastAsia="Times New Roman" w:hAnsi="Times New Roman"/>
      <w:sz w:val="20"/>
      <w:szCs w:val="20"/>
      <w:lang w:bidi="en-US"/>
    </w:rPr>
  </w:style>
  <w:style w:styleId="CommentSubject" w:type="paragraph">
    <w:name w:val="annotation subject"/>
    <w:basedOn w:val="CommentText"/>
    <w:next w:val="CommentText"/>
    <w:link w:val="CommentSubjectChar"/>
    <w:uiPriority w:val="99"/>
    <w:semiHidden/>
    <w:unhideWhenUsed/>
    <w:rsid w:val="00E25805"/>
    <w:rPr>
      <w:b/>
      <w:bCs/>
    </w:rPr>
  </w:style>
  <w:style w:customStyle="1" w:styleId="CommentSubjectChar" w:type="character">
    <w:name w:val="Comment Subject Char"/>
    <w:basedOn w:val="CommentTextChar"/>
    <w:link w:val="CommentSubject"/>
    <w:uiPriority w:val="99"/>
    <w:semiHidden/>
    <w:rsid w:val="00E25805"/>
    <w:rPr>
      <w:rFonts w:ascii="Times New Roman" w:cs="Times New Roman" w:eastAsia="Times New Roman" w:hAnsi="Times New Roman"/>
      <w:b/>
      <w:bCs/>
      <w:sz w:val="20"/>
      <w:szCs w:val="20"/>
      <w:lang w:bidi="en-US"/>
    </w:rPr>
  </w:style>
  <w:style w:styleId="BalloonText" w:type="paragraph">
    <w:name w:val="Balloon Text"/>
    <w:basedOn w:val="Normal"/>
    <w:link w:val="BalloonTextChar"/>
    <w:uiPriority w:val="99"/>
    <w:semiHidden/>
    <w:unhideWhenUsed/>
    <w:rsid w:val="00E25805"/>
    <w:pPr>
      <w:widowControl w:val="0"/>
      <w:autoSpaceDE w:val="0"/>
      <w:autoSpaceDN w:val="0"/>
    </w:pPr>
    <w:rPr>
      <w:rFonts w:ascii="Segoe UI" w:cs="Segoe UI" w:hAnsi="Segoe UI"/>
      <w:sz w:val="18"/>
      <w:szCs w:val="18"/>
      <w:lang w:bidi="en-US"/>
    </w:rPr>
  </w:style>
  <w:style w:customStyle="1" w:styleId="BalloonTextChar" w:type="character">
    <w:name w:val="Balloon Text Char"/>
    <w:basedOn w:val="DefaultParagraphFont"/>
    <w:link w:val="BalloonText"/>
    <w:uiPriority w:val="99"/>
    <w:semiHidden/>
    <w:rsid w:val="00E25805"/>
    <w:rPr>
      <w:rFonts w:ascii="Segoe UI" w:cs="Segoe UI" w:eastAsia="Times New Roman" w:hAnsi="Segoe UI"/>
      <w:sz w:val="18"/>
      <w:szCs w:val="18"/>
      <w:lang w:bidi="en-US"/>
    </w:rPr>
  </w:style>
  <w:style w:styleId="Hyperlink" w:type="character">
    <w:name w:val="Hyperlink"/>
    <w:basedOn w:val="DefaultParagraphFont"/>
    <w:uiPriority w:val="99"/>
    <w:unhideWhenUsed/>
    <w:rsid w:val="00603FB7"/>
    <w:rPr>
      <w:color w:val="0000FF"/>
      <w:u w:val="single"/>
    </w:rPr>
  </w:style>
  <w:style w:styleId="SubtleEmphasis" w:type="character">
    <w:name w:val="Subtle Emphasis"/>
    <w:basedOn w:val="DefaultParagraphFont"/>
    <w:uiPriority w:val="19"/>
    <w:qFormat/>
    <w:rsid w:val="00460EBF"/>
    <w:rPr>
      <w:i/>
      <w:iCs/>
      <w:color w:val="auto"/>
      <w:sz w:val="24"/>
    </w:rPr>
  </w:style>
  <w:style w:styleId="TOC4" w:type="paragraph">
    <w:name w:val="toc 4"/>
    <w:basedOn w:val="Normal"/>
    <w:next w:val="Normal"/>
    <w:autoRedefine/>
    <w:uiPriority w:val="39"/>
    <w:unhideWhenUsed/>
    <w:rsid w:val="002511DF"/>
    <w:pPr>
      <w:widowControl w:val="0"/>
      <w:autoSpaceDE w:val="0"/>
      <w:autoSpaceDN w:val="0"/>
      <w:ind w:left="660"/>
    </w:pPr>
    <w:rPr>
      <w:rFonts w:asciiTheme="minorHAnsi" w:hAnsiTheme="minorHAnsi"/>
      <w:sz w:val="20"/>
      <w:szCs w:val="20"/>
      <w:lang w:bidi="en-US"/>
    </w:rPr>
  </w:style>
  <w:style w:styleId="TOCHeading" w:type="paragraph">
    <w:name w:val="TOC Heading"/>
    <w:basedOn w:val="Heading1"/>
    <w:next w:val="Normal"/>
    <w:uiPriority w:val="39"/>
    <w:unhideWhenUsed/>
    <w:qFormat/>
    <w:rsid w:val="002511DF"/>
    <w:pPr>
      <w:keepNext/>
      <w:keepLines/>
      <w:widowControl/>
      <w:autoSpaceDE/>
      <w:autoSpaceDN/>
      <w:spacing w:before="240" w:line="259" w:lineRule="auto"/>
      <w:ind w:left="0"/>
      <w:outlineLvl w:val="9"/>
    </w:pPr>
    <w:rPr>
      <w:rFonts w:asciiTheme="majorHAnsi" w:cstheme="majorBidi" w:eastAsiaTheme="majorEastAsia" w:hAnsiTheme="majorHAnsi"/>
      <w:b w:val="0"/>
      <w:bCs w:val="0"/>
      <w:color w:themeColor="accent1" w:themeShade="BF" w:val="365F91"/>
      <w:sz w:val="32"/>
      <w:szCs w:val="32"/>
      <w:lang w:bidi="ar-SA"/>
    </w:rPr>
  </w:style>
  <w:style w:styleId="TOC5" w:type="paragraph">
    <w:name w:val="toc 5"/>
    <w:basedOn w:val="Normal"/>
    <w:next w:val="Normal"/>
    <w:autoRedefine/>
    <w:uiPriority w:val="39"/>
    <w:unhideWhenUsed/>
    <w:rsid w:val="002511DF"/>
    <w:pPr>
      <w:widowControl w:val="0"/>
      <w:autoSpaceDE w:val="0"/>
      <w:autoSpaceDN w:val="0"/>
      <w:ind w:left="880"/>
    </w:pPr>
    <w:rPr>
      <w:rFonts w:asciiTheme="minorHAnsi" w:hAnsiTheme="minorHAnsi"/>
      <w:sz w:val="20"/>
      <w:szCs w:val="20"/>
      <w:lang w:bidi="en-US"/>
    </w:rPr>
  </w:style>
  <w:style w:styleId="TOC6" w:type="paragraph">
    <w:name w:val="toc 6"/>
    <w:basedOn w:val="Normal"/>
    <w:next w:val="Normal"/>
    <w:autoRedefine/>
    <w:uiPriority w:val="39"/>
    <w:unhideWhenUsed/>
    <w:rsid w:val="002511DF"/>
    <w:pPr>
      <w:widowControl w:val="0"/>
      <w:autoSpaceDE w:val="0"/>
      <w:autoSpaceDN w:val="0"/>
      <w:ind w:left="1100"/>
    </w:pPr>
    <w:rPr>
      <w:rFonts w:asciiTheme="minorHAnsi" w:hAnsiTheme="minorHAnsi"/>
      <w:sz w:val="20"/>
      <w:szCs w:val="20"/>
      <w:lang w:bidi="en-US"/>
    </w:rPr>
  </w:style>
  <w:style w:styleId="TOC7" w:type="paragraph">
    <w:name w:val="toc 7"/>
    <w:basedOn w:val="Normal"/>
    <w:next w:val="Normal"/>
    <w:autoRedefine/>
    <w:uiPriority w:val="39"/>
    <w:unhideWhenUsed/>
    <w:rsid w:val="002511DF"/>
    <w:pPr>
      <w:widowControl w:val="0"/>
      <w:autoSpaceDE w:val="0"/>
      <w:autoSpaceDN w:val="0"/>
      <w:ind w:left="1320"/>
    </w:pPr>
    <w:rPr>
      <w:rFonts w:asciiTheme="minorHAnsi" w:hAnsiTheme="minorHAnsi"/>
      <w:sz w:val="20"/>
      <w:szCs w:val="20"/>
      <w:lang w:bidi="en-US"/>
    </w:rPr>
  </w:style>
  <w:style w:styleId="TOC8" w:type="paragraph">
    <w:name w:val="toc 8"/>
    <w:basedOn w:val="Normal"/>
    <w:next w:val="Normal"/>
    <w:autoRedefine/>
    <w:uiPriority w:val="39"/>
    <w:unhideWhenUsed/>
    <w:rsid w:val="002511DF"/>
    <w:pPr>
      <w:widowControl w:val="0"/>
      <w:autoSpaceDE w:val="0"/>
      <w:autoSpaceDN w:val="0"/>
      <w:ind w:left="1540"/>
    </w:pPr>
    <w:rPr>
      <w:rFonts w:asciiTheme="minorHAnsi" w:hAnsiTheme="minorHAnsi"/>
      <w:sz w:val="20"/>
      <w:szCs w:val="20"/>
      <w:lang w:bidi="en-US"/>
    </w:rPr>
  </w:style>
  <w:style w:styleId="TOC9" w:type="paragraph">
    <w:name w:val="toc 9"/>
    <w:basedOn w:val="Normal"/>
    <w:next w:val="Normal"/>
    <w:autoRedefine/>
    <w:uiPriority w:val="39"/>
    <w:unhideWhenUsed/>
    <w:rsid w:val="002511DF"/>
    <w:pPr>
      <w:widowControl w:val="0"/>
      <w:autoSpaceDE w:val="0"/>
      <w:autoSpaceDN w:val="0"/>
      <w:ind w:left="1760"/>
    </w:pPr>
    <w:rPr>
      <w:rFonts w:asciiTheme="minorHAnsi" w:hAnsiTheme="minorHAnsi"/>
      <w:sz w:val="20"/>
      <w:szCs w:val="20"/>
      <w:lang w:bidi="en-US"/>
    </w:rPr>
  </w:style>
  <w:style w:styleId="NormalWeb" w:type="paragraph">
    <w:name w:val="Normal (Web)"/>
    <w:basedOn w:val="Normal"/>
    <w:uiPriority w:val="99"/>
    <w:semiHidden/>
    <w:unhideWhenUsed/>
    <w:rsid w:val="004C4E2E"/>
    <w:pPr>
      <w:spacing w:after="100" w:afterAutospacing="1" w:before="100" w:beforeAutospacing="1"/>
    </w:pPr>
    <w:rPr>
      <w:rFonts w:eastAsiaTheme="minorEastAsia"/>
    </w:rPr>
  </w:style>
  <w:style w:customStyle="1" w:styleId="FirstParagraph" w:type="paragraph">
    <w:name w:val="First Paragraph"/>
    <w:basedOn w:val="BodyText"/>
    <w:next w:val="BodyText"/>
    <w:qFormat/>
    <w:rsid w:val="00C54E74"/>
    <w:pPr>
      <w:widowControl/>
      <w:autoSpaceDE/>
      <w:autoSpaceDN/>
      <w:spacing w:after="180" w:before="180"/>
    </w:pPr>
    <w:rPr>
      <w:rFonts w:asciiTheme="minorHAnsi" w:cstheme="minorBidi" w:eastAsiaTheme="minorHAnsi" w:hAnsiTheme="minorHAnsi"/>
      <w:lang w:bidi="ar-SA"/>
    </w:rPr>
  </w:style>
  <w:style w:styleId="Date" w:type="paragraph">
    <w:name w:val="Date"/>
    <w:next w:val="BodyText"/>
    <w:link w:val="DateChar"/>
    <w:qFormat/>
    <w:rsid w:val="00C54E74"/>
    <w:pPr>
      <w:keepNext/>
      <w:keepLines/>
      <w:spacing w:after="200"/>
      <w:jc w:val="center"/>
    </w:pPr>
  </w:style>
  <w:style w:customStyle="1" w:styleId="DateChar" w:type="character">
    <w:name w:val="Date Char"/>
    <w:basedOn w:val="DefaultParagraphFont"/>
    <w:link w:val="Date"/>
    <w:rsid w:val="00C54E74"/>
    <w:rPr>
      <w:sz w:val="24"/>
      <w:szCs w:val="24"/>
    </w:rPr>
  </w:style>
  <w:style w:customStyle="1" w:styleId="ImageCaption" w:type="paragraph">
    <w:name w:val="Image Caption"/>
    <w:basedOn w:val="Caption"/>
    <w:rsid w:val="00C54E74"/>
    <w:pPr>
      <w:widowControl/>
      <w:autoSpaceDE/>
      <w:autoSpaceDN/>
      <w:spacing w:after="120"/>
    </w:pPr>
    <w:rPr>
      <w:rFonts w:asciiTheme="minorHAnsi" w:cstheme="minorBidi" w:eastAsiaTheme="minorHAnsi" w:hAnsiTheme="minorHAnsi"/>
      <w:iCs w:val="0"/>
      <w:color w:val="auto"/>
      <w:sz w:val="24"/>
      <w:szCs w:val="24"/>
      <w:lang w:bidi="ar-SA"/>
    </w:rPr>
  </w:style>
  <w:style w:styleId="Caption" w:type="paragraph">
    <w:name w:val="caption"/>
    <w:basedOn w:val="Normal"/>
    <w:next w:val="Normal"/>
    <w:uiPriority w:val="35"/>
    <w:semiHidden/>
    <w:unhideWhenUsed/>
    <w:qFormat/>
    <w:rsid w:val="00C54E74"/>
    <w:pPr>
      <w:widowControl w:val="0"/>
      <w:autoSpaceDE w:val="0"/>
      <w:autoSpaceDN w:val="0"/>
      <w:spacing w:after="200"/>
    </w:pPr>
    <w:rPr>
      <w:i/>
      <w:iCs/>
      <w:color w:themeColor="text2" w:val="1F497D"/>
      <w:sz w:val="18"/>
      <w:szCs w:val="18"/>
      <w:lang w:bidi="en-US"/>
    </w:rPr>
  </w:style>
  <w:style w:customStyle="1" w:styleId="CaptionedFigure" w:type="paragraph">
    <w:name w:val="Captioned Figure"/>
    <w:basedOn w:val="Normal"/>
    <w:rsid w:val="00C54E74"/>
    <w:pPr>
      <w:keepNext/>
      <w:spacing w:after="200"/>
    </w:pPr>
    <w:rPr>
      <w:rFonts w:asciiTheme="minorHAnsi" w:cstheme="minorBidi" w:eastAsiaTheme="minorHAnsi" w:hAnsiTheme="minorHAnsi"/>
    </w:rPr>
  </w:style>
  <w:style w:customStyle="1" w:styleId="UnresolvedMention1" w:type="character">
    <w:name w:val="Unresolved Mention1"/>
    <w:basedOn w:val="DefaultParagraphFont"/>
    <w:uiPriority w:val="99"/>
    <w:semiHidden/>
    <w:unhideWhenUsed/>
    <w:rsid w:val="001874A0"/>
    <w:rPr>
      <w:color w:val="605E5C"/>
      <w:shd w:color="auto" w:fill="E1DFDD" w:val="clear"/>
    </w:rPr>
  </w:style>
  <w:style w:customStyle="1" w:styleId="EndNoteBibliography" w:type="paragraph">
    <w:name w:val="EndNote Bibliography"/>
    <w:basedOn w:val="Normal"/>
    <w:link w:val="EndNoteBibliographyChar"/>
    <w:rsid w:val="00403200"/>
    <w:rPr>
      <w:rFonts w:ascii="Calibri" w:cs="Calibri" w:eastAsiaTheme="minorHAnsi" w:hAnsi="Calibri"/>
    </w:rPr>
  </w:style>
  <w:style w:customStyle="1" w:styleId="EndNoteBibliographyChar" w:type="character">
    <w:name w:val="EndNote Bibliography Char"/>
    <w:basedOn w:val="DefaultParagraphFont"/>
    <w:link w:val="EndNoteBibliography"/>
    <w:rsid w:val="00403200"/>
    <w:rPr>
      <w:rFonts w:ascii="Calibri" w:cs="Calibri" w:hAnsi="Calibri"/>
      <w:sz w:val="24"/>
      <w:szCs w:val="24"/>
    </w:rPr>
  </w:style>
  <w:style w:styleId="Revision" w:type="paragraph">
    <w:name w:val="Revision"/>
    <w:hidden/>
    <w:uiPriority w:val="99"/>
    <w:semiHidden/>
    <w:rsid w:val="00BF032C"/>
  </w:style>
  <w:style w:customStyle="1" w:styleId="Author" w:type="paragraph">
    <w:name w:val="Author"/>
    <w:next w:val="BodyText"/>
    <w:qFormat/>
    <w:rsid w:val="00BD4227"/>
    <w:pPr>
      <w:keepNext/>
      <w:keepLines/>
      <w:spacing w:after="200"/>
      <w:jc w:val="center"/>
    </w:pPr>
  </w:style>
  <w:style w:styleId="Subtitle" w:type="paragraph">
    <w:name w:val="Subtitle"/>
    <w:basedOn w:val="Normal"/>
    <w:next w:val="Normal"/>
    <w:uiPriority w:val="11"/>
    <w:qFormat/>
    <w:pPr>
      <w:keepNext/>
      <w:keepLines/>
      <w:spacing w:after="80" w:before="360"/>
    </w:pPr>
    <w:rPr>
      <w:rFonts w:ascii="Georgia" w:cs="Georgia" w:eastAsia="Georgia" w:hAnsi="Georgia"/>
      <w:i/>
      <w:color w:val="666666"/>
      <w:sz w:val="48"/>
      <w:szCs w:val="48"/>
    </w:rPr>
  </w:style>
  <w:style w:customStyle="1" w:styleId="a" w:type="table">
    <w:basedOn w:val="TableNormal"/>
    <w:tblPr>
      <w:tblStyleRowBandSize w:val="1"/>
      <w:tblStyleColBandSize w:val="1"/>
      <w:tblCellMar>
        <w:left w:type="dxa" w:w="0"/>
        <w:right w:type="dxa" w:w="0"/>
      </w:tblCellMar>
    </w:tblPr>
  </w:style>
  <w:style w:customStyle="1" w:styleId="a0" w:type="table">
    <w:basedOn w:val="TableNormal"/>
    <w:tblPr>
      <w:tblStyleRowBandSize w:val="1"/>
      <w:tblStyleColBandSize w:val="1"/>
      <w:tblCellMar>
        <w:left w:type="dxa" w:w="0"/>
        <w:right w:type="dxa" w:w="0"/>
      </w:tblCellMar>
    </w:tblPr>
  </w:style>
  <w:style w:customStyle="1" w:styleId="a1" w:type="table">
    <w:basedOn w:val="TableNormal"/>
    <w:tblPr>
      <w:tblStyleRowBandSize w:val="1"/>
      <w:tblStyleColBandSize w:val="1"/>
      <w:tblCellMar>
        <w:left w:type="dxa" w:w="115"/>
        <w:right w:type="dxa" w:w="115"/>
      </w:tblCellMar>
    </w:tblPr>
  </w:style>
  <w:style w:customStyle="1" w:styleId="a2" w:type="table">
    <w:basedOn w:val="TableNormal"/>
    <w:tblPr>
      <w:tblStyleRowBandSize w:val="1"/>
      <w:tblStyleColBandSize w:val="1"/>
      <w:tblCellMar>
        <w:left w:type="dxa" w:w="115"/>
        <w:right w:type="dxa" w:w="115"/>
      </w:tblCellMar>
    </w:tblPr>
  </w:style>
  <w:style w:customStyle="1" w:styleId="a3" w:type="table">
    <w:basedOn w:val="TableNormal"/>
    <w:tblPr>
      <w:tblStyleRowBandSize w:val="1"/>
      <w:tblStyleColBandSize w:val="1"/>
      <w:tblCellMar>
        <w:left w:type="dxa" w:w="115"/>
        <w:right w:type="dxa" w:w="115"/>
      </w:tblCellMar>
    </w:tblPr>
  </w:style>
  <w:style w:customStyle="1" w:styleId="a4" w:type="table">
    <w:basedOn w:val="TableNormal"/>
    <w:tblPr>
      <w:tblStyleRowBandSize w:val="1"/>
      <w:tblStyleColBandSize w:val="1"/>
      <w:tblCellMar>
        <w:left w:type="dxa" w:w="115"/>
        <w:right w:type="dxa" w:w="115"/>
      </w:tblCellMar>
    </w:tblPr>
  </w:style>
  <w:style w:customStyle="1" w:styleId="a5" w:type="table">
    <w:basedOn w:val="TableNormal"/>
    <w:tblPr>
      <w:tblStyleRowBandSize w:val="1"/>
      <w:tblStyleColBandSize w:val="1"/>
      <w:tblCellMar>
        <w:left w:type="dxa" w:w="115"/>
        <w:right w:type="dxa" w:w="115"/>
      </w:tblCellMar>
    </w:tblPr>
  </w:style>
  <w:style w:customStyle="1" w:styleId="a6" w:type="table">
    <w:basedOn w:val="TableNormal"/>
    <w:tblPr>
      <w:tblStyleRowBandSize w:val="1"/>
      <w:tblStyleColBandSize w:val="1"/>
      <w:tblCellMar>
        <w:left w:type="dxa" w:w="115"/>
        <w:right w:type="dxa" w:w="115"/>
      </w:tblCellMar>
    </w:tblPr>
  </w:style>
  <w:style w:customStyle="1" w:styleId="a7" w:type="table">
    <w:basedOn w:val="TableNormal"/>
    <w:tblPr>
      <w:tblStyleRowBandSize w:val="1"/>
      <w:tblStyleColBandSize w:val="1"/>
      <w:tblCellMar>
        <w:left w:type="dxa" w:w="115"/>
        <w:right w:type="dxa" w:w="115"/>
      </w:tblCellMar>
    </w:tblPr>
  </w:style>
  <w:style w:customStyle="1" w:styleId="a8" w:type="table">
    <w:basedOn w:val="TableNormal"/>
    <w:tblPr>
      <w:tblStyleRowBandSize w:val="1"/>
      <w:tblStyleColBandSize w:val="1"/>
      <w:tblCellMar>
        <w:left w:type="dxa" w:w="115"/>
        <w:right w:type="dxa" w:w="115"/>
      </w:tblCellMar>
    </w:tblPr>
  </w:style>
  <w:style w:customStyle="1" w:styleId="a9" w:type="table">
    <w:basedOn w:val="TableNormal"/>
    <w:tblPr>
      <w:tblStyleRowBandSize w:val="1"/>
      <w:tblStyleColBandSize w:val="1"/>
      <w:tblCellMar>
        <w:left w:type="dxa" w:w="115"/>
        <w:right w:type="dxa" w:w="115"/>
      </w:tblCellMar>
    </w:tblPr>
  </w:style>
  <w:style w:customStyle="1" w:styleId="aa" w:type="table">
    <w:basedOn w:val="TableNormal"/>
    <w:tblPr>
      <w:tblStyleRowBandSize w:val="1"/>
      <w:tblStyleColBandSize w:val="1"/>
      <w:tblCellMar>
        <w:left w:type="dxa" w:w="115"/>
        <w:right w:type="dxa" w:w="115"/>
      </w:tblCellMar>
    </w:tblPr>
  </w:style>
  <w:style w:customStyle="1" w:styleId="ab" w:type="table">
    <w:basedOn w:val="TableNormal"/>
    <w:tblPr>
      <w:tblStyleRowBandSize w:val="1"/>
      <w:tblStyleColBandSize w:val="1"/>
      <w:tblCellMar>
        <w:left w:type="dxa" w:w="115"/>
        <w:right w:type="dxa" w:w="115"/>
      </w:tblCellMar>
    </w:tblPr>
  </w:style>
  <w:style w:customStyle="1" w:styleId="ac" w:type="table">
    <w:basedOn w:val="TableNormal"/>
    <w:tblPr>
      <w:tblStyleRowBandSize w:val="1"/>
      <w:tblStyleColBandSize w:val="1"/>
      <w:tblCellMar>
        <w:left w:type="dxa" w:w="115"/>
        <w:right w:type="dxa" w:w="115"/>
      </w:tblCellMar>
    </w:tblPr>
  </w:style>
  <w:style w:customStyle="1" w:styleId="ad" w:type="table">
    <w:basedOn w:val="TableNormal"/>
    <w:tblPr>
      <w:tblStyleRowBandSize w:val="1"/>
      <w:tblStyleColBandSize w:val="1"/>
      <w:tblCellMar>
        <w:left w:type="dxa" w:w="115"/>
        <w:right w:type="dxa" w:w="115"/>
      </w:tblCellMar>
    </w:tblPr>
  </w:style>
  <w:style w:customStyle="1" w:styleId="ae" w:type="table">
    <w:basedOn w:val="TableNormal"/>
    <w:tblPr>
      <w:tblStyleRowBandSize w:val="1"/>
      <w:tblStyleColBandSize w:val="1"/>
      <w:tblCellMar>
        <w:left w:type="dxa" w:w="115"/>
        <w:right w:type="dxa" w:w="115"/>
      </w:tblCellMar>
    </w:tblPr>
  </w:style>
  <w:style w:customStyle="1" w:styleId="af" w:type="table">
    <w:basedOn w:val="TableNormal"/>
    <w:tblPr>
      <w:tblStyleRowBandSize w:val="1"/>
      <w:tblStyleColBandSize w:val="1"/>
      <w:tblCellMar>
        <w:left w:type="dxa" w:w="115"/>
        <w:right w:type="dxa" w:w="115"/>
      </w:tblCellMar>
    </w:tblPr>
  </w:style>
  <w:style w:styleId="PageNumber" w:type="character">
    <w:name w:val="page number"/>
    <w:basedOn w:val="DefaultParagraphFont"/>
    <w:uiPriority w:val="99"/>
    <w:semiHidden/>
    <w:unhideWhenUsed/>
    <w:rsid w:val="008B155E"/>
  </w:style>
  <w:style w:customStyle="1" w:styleId="apple-converted-space" w:type="character">
    <w:name w:val="apple-converted-space"/>
    <w:basedOn w:val="DefaultParagraphFont"/>
    <w:rsid w:val="00ED5079"/>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912095">
      <w:bodyDiv w:val="1"/>
      <w:marLeft w:val="0"/>
      <w:marRight w:val="0"/>
      <w:marTop w:val="0"/>
      <w:marBottom w:val="0"/>
      <w:divBdr>
        <w:top w:val="none" w:sz="0" w:space="0" w:color="auto"/>
        <w:left w:val="none" w:sz="0" w:space="0" w:color="auto"/>
        <w:bottom w:val="none" w:sz="0" w:space="0" w:color="auto"/>
        <w:right w:val="none" w:sz="0" w:space="0" w:color="auto"/>
      </w:divBdr>
    </w:div>
    <w:div w:id="1114442508">
      <w:bodyDiv w:val="1"/>
      <w:marLeft w:val="0"/>
      <w:marRight w:val="0"/>
      <w:marTop w:val="0"/>
      <w:marBottom w:val="0"/>
      <w:divBdr>
        <w:top w:val="none" w:sz="0" w:space="0" w:color="auto"/>
        <w:left w:val="none" w:sz="0" w:space="0" w:color="auto"/>
        <w:bottom w:val="none" w:sz="0" w:space="0" w:color="auto"/>
        <w:right w:val="none" w:sz="0" w:space="0" w:color="auto"/>
      </w:divBdr>
      <w:divsChild>
        <w:div w:id="122040047">
          <w:marLeft w:val="0"/>
          <w:marRight w:val="0"/>
          <w:marTop w:val="0"/>
          <w:marBottom w:val="0"/>
          <w:divBdr>
            <w:top w:val="none" w:sz="0" w:space="0" w:color="auto"/>
            <w:left w:val="none" w:sz="0" w:space="0" w:color="auto"/>
            <w:bottom w:val="none" w:sz="0" w:space="0" w:color="auto"/>
            <w:right w:val="none" w:sz="0" w:space="0" w:color="auto"/>
          </w:divBdr>
        </w:div>
        <w:div w:id="280695593">
          <w:marLeft w:val="0"/>
          <w:marRight w:val="0"/>
          <w:marTop w:val="0"/>
          <w:marBottom w:val="0"/>
          <w:divBdr>
            <w:top w:val="none" w:sz="0" w:space="0" w:color="auto"/>
            <w:left w:val="none" w:sz="0" w:space="0" w:color="auto"/>
            <w:bottom w:val="none" w:sz="0" w:space="0" w:color="auto"/>
            <w:right w:val="none" w:sz="0" w:space="0" w:color="auto"/>
          </w:divBdr>
        </w:div>
        <w:div w:id="472403660">
          <w:marLeft w:val="0"/>
          <w:marRight w:val="0"/>
          <w:marTop w:val="0"/>
          <w:marBottom w:val="0"/>
          <w:divBdr>
            <w:top w:val="none" w:sz="0" w:space="0" w:color="auto"/>
            <w:left w:val="none" w:sz="0" w:space="0" w:color="auto"/>
            <w:bottom w:val="none" w:sz="0" w:space="0" w:color="auto"/>
            <w:right w:val="none" w:sz="0" w:space="0" w:color="auto"/>
          </w:divBdr>
        </w:div>
        <w:div w:id="308679105">
          <w:marLeft w:val="0"/>
          <w:marRight w:val="0"/>
          <w:marTop w:val="0"/>
          <w:marBottom w:val="0"/>
          <w:divBdr>
            <w:top w:val="none" w:sz="0" w:space="0" w:color="auto"/>
            <w:left w:val="none" w:sz="0" w:space="0" w:color="auto"/>
            <w:bottom w:val="none" w:sz="0" w:space="0" w:color="auto"/>
            <w:right w:val="none" w:sz="0" w:space="0" w:color="auto"/>
          </w:divBdr>
        </w:div>
        <w:div w:id="650720367">
          <w:marLeft w:val="0"/>
          <w:marRight w:val="0"/>
          <w:marTop w:val="0"/>
          <w:marBottom w:val="0"/>
          <w:divBdr>
            <w:top w:val="none" w:sz="0" w:space="0" w:color="auto"/>
            <w:left w:val="none" w:sz="0" w:space="0" w:color="auto"/>
            <w:bottom w:val="none" w:sz="0" w:space="0" w:color="auto"/>
            <w:right w:val="none" w:sz="0" w:space="0" w:color="auto"/>
          </w:divBdr>
        </w:div>
        <w:div w:id="335302070">
          <w:marLeft w:val="0"/>
          <w:marRight w:val="0"/>
          <w:marTop w:val="0"/>
          <w:marBottom w:val="0"/>
          <w:divBdr>
            <w:top w:val="none" w:sz="0" w:space="0" w:color="auto"/>
            <w:left w:val="none" w:sz="0" w:space="0" w:color="auto"/>
            <w:bottom w:val="none" w:sz="0" w:space="0" w:color="auto"/>
            <w:right w:val="none" w:sz="0" w:space="0" w:color="auto"/>
          </w:divBdr>
        </w:div>
        <w:div w:id="1647737853">
          <w:marLeft w:val="0"/>
          <w:marRight w:val="0"/>
          <w:marTop w:val="0"/>
          <w:marBottom w:val="0"/>
          <w:divBdr>
            <w:top w:val="none" w:sz="0" w:space="0" w:color="auto"/>
            <w:left w:val="none" w:sz="0" w:space="0" w:color="auto"/>
            <w:bottom w:val="none" w:sz="0" w:space="0" w:color="auto"/>
            <w:right w:val="none" w:sz="0" w:space="0" w:color="auto"/>
          </w:divBdr>
        </w:div>
        <w:div w:id="1296107286">
          <w:marLeft w:val="0"/>
          <w:marRight w:val="0"/>
          <w:marTop w:val="0"/>
          <w:marBottom w:val="0"/>
          <w:divBdr>
            <w:top w:val="none" w:sz="0" w:space="0" w:color="auto"/>
            <w:left w:val="none" w:sz="0" w:space="0" w:color="auto"/>
            <w:bottom w:val="none" w:sz="0" w:space="0" w:color="auto"/>
            <w:right w:val="none" w:sz="0" w:space="0" w:color="auto"/>
          </w:divBdr>
        </w:div>
        <w:div w:id="1359886719">
          <w:marLeft w:val="0"/>
          <w:marRight w:val="0"/>
          <w:marTop w:val="0"/>
          <w:marBottom w:val="0"/>
          <w:divBdr>
            <w:top w:val="none" w:sz="0" w:space="0" w:color="auto"/>
            <w:left w:val="none" w:sz="0" w:space="0" w:color="auto"/>
            <w:bottom w:val="none" w:sz="0" w:space="0" w:color="auto"/>
            <w:right w:val="none" w:sz="0" w:space="0" w:color="auto"/>
          </w:divBdr>
        </w:div>
        <w:div w:id="1751273256">
          <w:marLeft w:val="0"/>
          <w:marRight w:val="0"/>
          <w:marTop w:val="0"/>
          <w:marBottom w:val="0"/>
          <w:divBdr>
            <w:top w:val="none" w:sz="0" w:space="0" w:color="auto"/>
            <w:left w:val="none" w:sz="0" w:space="0" w:color="auto"/>
            <w:bottom w:val="none" w:sz="0" w:space="0" w:color="auto"/>
            <w:right w:val="none" w:sz="0" w:space="0" w:color="auto"/>
          </w:divBdr>
        </w:div>
        <w:div w:id="1631745337">
          <w:marLeft w:val="0"/>
          <w:marRight w:val="0"/>
          <w:marTop w:val="0"/>
          <w:marBottom w:val="0"/>
          <w:divBdr>
            <w:top w:val="none" w:sz="0" w:space="0" w:color="auto"/>
            <w:left w:val="none" w:sz="0" w:space="0" w:color="auto"/>
            <w:bottom w:val="none" w:sz="0" w:space="0" w:color="auto"/>
            <w:right w:val="none" w:sz="0" w:space="0" w:color="auto"/>
          </w:divBdr>
        </w:div>
      </w:divsChild>
    </w:div>
    <w:div w:id="1874416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33</Words>
  <Characters>198</Characters>
  <Application>Microsoft Office Word</Application>
  <DocSecurity>0</DocSecurity>
  <Lines>8</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Guam BioSampling Species Summaries</dc:title>
  <dc:creator>Eva Schemmel</dc:creator>
  <cp:keywords/>
  <dcterms:created xsi:type="dcterms:W3CDTF">2023-04-11T00:48:51Z</dcterms:created>
  <dcterms:modified xsi:type="dcterms:W3CDTF">2023-04-11T00:48:51Z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Updated April 2023 (BioSampling data pulled 4-10-2023)</vt:lpwstr>
  </property>
  <property fmtid="{D5CDD505-2E9C-101B-9397-08002B2CF9AE}" pid="3" name="output">
    <vt:lpwstr/>
  </property>
  <property fmtid="{D5CDD505-2E9C-101B-9397-08002B2CF9AE}" pid="4" name="params">
    <vt:lpwstr/>
  </property>
</Properties>
</file>