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80.png" ContentType="image/png"/>
  <Override PartName="/word/media/rId23.png" ContentType="image/png"/>
  <Override PartName="/word/media/rId83.png" ContentType="image/png"/>
  <Override PartName="/word/media/rId86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.-rutilans-apru"/>
    <w:p>
      <w:pPr>
        <w:pStyle w:val="Heading2"/>
      </w:pPr>
      <w:r>
        <w:rPr>
          <w:iCs/>
          <w:i/>
        </w:rPr>
        <w:t xml:space="preserve">A. rutilans</w:t>
      </w:r>
      <w:r>
        <w:t xml:space="preserve"> </w:t>
      </w:r>
      <w:r>
        <w:t xml:space="preserve">/ APRU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population von Bertalanffy growth parameters for APRU. Natural mortality is dependent on length via Lorenzen, overall</w:t>
      </w:r>
      <w:r>
        <w:t xml:space="preserve"> </w:t>
      </w:r>
      <w:r>
        <w:rPr>
          <w:bCs/>
          <w:b/>
        </w:rPr>
        <w:t xml:space="preserve">M = 0.194</w:t>
      </w:r>
      <w:r>
        <w:t xml:space="preserve">. Max age is</w:t>
      </w:r>
      <w:r>
        <w:t xml:space="preserve"> </w:t>
      </w:r>
      <w:r>
        <w:rPr>
          <w:bCs/>
          <w:b/>
        </w:rPr>
        <w:t xml:space="preserve">34 years</w:t>
      </w:r>
      <w:r>
        <w:t xml:space="preserve">. Vertical line is the population median for each parameter. The value of the correlation coefficient is printed on the lower right plot where the theoretical relationship between Linf and k is denoted by the broken red line.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APRU unfished population length composition.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APRU unfished population with the fitted von Bertalanffy growth function.</w:t>
      </w:r>
    </w:p>
    <w:bookmarkEnd w:id="29"/>
    <w:bookmarkStart w:id="39" w:name="e.-carbunculus-etca"/>
    <w:p>
      <w:pPr>
        <w:pStyle w:val="Heading2"/>
      </w:pPr>
      <w:r>
        <w:rPr>
          <w:iCs/>
          <w:i/>
        </w:rPr>
        <w:t xml:space="preserve">E. carbunculus</w:t>
      </w:r>
      <w:r>
        <w:t xml:space="preserve"> </w:t>
      </w:r>
      <w:r>
        <w:t xml:space="preserve">/ ETCA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population von Bertalanffy growth parameters for ETCA. Natural mortality is dependent on length via Lorenzen, overall</w:t>
      </w:r>
      <w:r>
        <w:t xml:space="preserve"> </w:t>
      </w:r>
      <w:r>
        <w:rPr>
          <w:bCs/>
          <w:b/>
        </w:rPr>
        <w:t xml:space="preserve">M = 0.2</w:t>
      </w:r>
      <w:r>
        <w:t xml:space="preserve">. Max age is</w:t>
      </w:r>
      <w:r>
        <w:t xml:space="preserve"> </w:t>
      </w:r>
      <w:r>
        <w:rPr>
          <w:bCs/>
          <w:b/>
        </w:rPr>
        <w:t xml:space="preserve">33 years</w:t>
      </w:r>
      <w:r>
        <w:t xml:space="preserve">. Vertical line is the population median for each parameter. The value of the correlation coefficient is printed on the lower right plot where the theoretical relationship between Linf and k is denoted by the broken red line.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ETCA unfished population length composition.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ETCA unfished population with the fitted von Bertalanffy growth function.</w:t>
      </w:r>
    </w:p>
    <w:bookmarkEnd w:id="39"/>
    <w:bookmarkStart w:id="49" w:name="e.-coruscans-etco"/>
    <w:p>
      <w:pPr>
        <w:pStyle w:val="Heading2"/>
      </w:pPr>
      <w:r>
        <w:rPr>
          <w:iCs/>
          <w:i/>
        </w:rPr>
        <w:t xml:space="preserve">E. coruscans</w:t>
      </w:r>
      <w:r>
        <w:t xml:space="preserve"> </w:t>
      </w:r>
      <w:r>
        <w:t xml:space="preserve">/ ETCO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population von Bertalanffy growth parameters for ETCO. Natural mortality is dependent on length via Lorenzen, overall</w:t>
      </w:r>
      <w:r>
        <w:t xml:space="preserve"> </w:t>
      </w:r>
      <w:r>
        <w:rPr>
          <w:bCs/>
          <w:b/>
        </w:rPr>
        <w:t xml:space="preserve">M = 0.125</w:t>
      </w:r>
      <w:r>
        <w:t xml:space="preserve">. Max age is</w:t>
      </w:r>
      <w:r>
        <w:t xml:space="preserve"> </w:t>
      </w:r>
      <w:r>
        <w:rPr>
          <w:bCs/>
          <w:b/>
        </w:rPr>
        <w:t xml:space="preserve">55 years</w:t>
      </w:r>
      <w:r>
        <w:t xml:space="preserve">. Vertical line is the population median for each parameter. The value of the correlation coefficient is printed on the lower right plot where the theoretical relationship between Linf and k is denoted by the broken red line.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ETCO unfished population length composition.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9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ETCO unfished population with the fitted von Bertalanffy growth function.</w:t>
      </w:r>
    </w:p>
    <w:bookmarkEnd w:id="49"/>
    <w:bookmarkStart w:id="59" w:name="p.-auricilla-prau"/>
    <w:p>
      <w:pPr>
        <w:pStyle w:val="Heading2"/>
      </w:pPr>
      <w:r>
        <w:rPr>
          <w:iCs/>
          <w:i/>
        </w:rPr>
        <w:t xml:space="preserve">P. auricilla</w:t>
      </w:r>
      <w:r>
        <w:t xml:space="preserve"> </w:t>
      </w:r>
      <w:r>
        <w:t xml:space="preserve">/ PRAU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1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population von Bertalanffy growth parameters for PRAU. Natural mortality is dependent on length via Lorenzen, overall</w:t>
      </w:r>
      <w:r>
        <w:t xml:space="preserve"> </w:t>
      </w:r>
      <w:r>
        <w:rPr>
          <w:bCs/>
          <w:b/>
        </w:rPr>
        <w:t xml:space="preserve">M = 0.205</w:t>
      </w:r>
      <w:r>
        <w:t xml:space="preserve">. Max age is</w:t>
      </w:r>
      <w:r>
        <w:t xml:space="preserve"> </w:t>
      </w:r>
      <w:r>
        <w:rPr>
          <w:bCs/>
          <w:b/>
        </w:rPr>
        <w:t xml:space="preserve">32 years</w:t>
      </w:r>
      <w:r>
        <w:t xml:space="preserve">. Vertical line is the population median for each parameter. The value of the correlation coefficient is printed on the lower right plot where the theoretical relationship between Linf and k is denoted by the broken red line.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1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PRAU unfished population length composition.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1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PRAU unfished population with the fitted von Bertalanffy growth function.</w:t>
      </w:r>
    </w:p>
    <w:bookmarkEnd w:id="59"/>
    <w:bookmarkStart w:id="69" w:name="p.-filamentosus-prfi"/>
    <w:p>
      <w:pPr>
        <w:pStyle w:val="Heading2"/>
      </w:pPr>
      <w:r>
        <w:rPr>
          <w:iCs/>
          <w:i/>
        </w:rPr>
        <w:t xml:space="preserve">P. filamentosus</w:t>
      </w:r>
      <w:r>
        <w:t xml:space="preserve"> </w:t>
      </w:r>
      <w:r>
        <w:t xml:space="preserve">/ PRFI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13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population von Bertalanffy growth parameters for PRFI. Natural mortality is dependent on length via Lorenzen, overall</w:t>
      </w:r>
      <w:r>
        <w:t xml:space="preserve"> </w:t>
      </w:r>
      <w:r>
        <w:rPr>
          <w:bCs/>
          <w:b/>
        </w:rPr>
        <w:t xml:space="preserve">M = 0.136</w:t>
      </w:r>
      <w:r>
        <w:t xml:space="preserve">. Max age is</w:t>
      </w:r>
      <w:r>
        <w:t xml:space="preserve"> </w:t>
      </w:r>
      <w:r>
        <w:rPr>
          <w:bCs/>
          <w:b/>
        </w:rPr>
        <w:t xml:space="preserve">50 years</w:t>
      </w:r>
      <w:r>
        <w:t xml:space="preserve">. Vertical line is the population median for each parameter. The value of the correlation coefficient is printed on the lower right plot where the theoretical relationship between Linf and k is denoted by the broken red line.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14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PRFI unfished population length composition.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15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PRFI unfished population with the fitted von Bertalanffy growth function.</w:t>
      </w:r>
    </w:p>
    <w:bookmarkEnd w:id="69"/>
    <w:bookmarkStart w:id="79" w:name="p.-flavipinnis-prfl"/>
    <w:p>
      <w:pPr>
        <w:pStyle w:val="Heading2"/>
      </w:pPr>
      <w:r>
        <w:rPr>
          <w:iCs/>
          <w:i/>
        </w:rPr>
        <w:t xml:space="preserve">P. flavipinnis</w:t>
      </w:r>
      <w:r>
        <w:t xml:space="preserve"> </w:t>
      </w:r>
      <w:r>
        <w:t xml:space="preserve">/ PRFL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16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population von Bertalanffy growth parameters for PRFL. Natural mortality is dependent on length via Lorenzen, overall</w:t>
      </w:r>
      <w:r>
        <w:t xml:space="preserve"> </w:t>
      </w:r>
      <w:r>
        <w:rPr>
          <w:bCs/>
          <w:b/>
        </w:rPr>
        <w:t xml:space="preserve">M = 0.231</w:t>
      </w:r>
      <w:r>
        <w:t xml:space="preserve">. Max age is</w:t>
      </w:r>
      <w:r>
        <w:t xml:space="preserve"> </w:t>
      </w:r>
      <w:r>
        <w:rPr>
          <w:bCs/>
          <w:b/>
        </w:rPr>
        <w:t xml:space="preserve">28 years</w:t>
      </w:r>
      <w:r>
        <w:t xml:space="preserve">. Vertical line is the population median for each parameter. The value of the correlation coefficient is printed on the lower right plot where the theoretical relationship between Linf and k is denoted by the broken red line.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17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PRFL unfished population length composition.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18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PRFL unfished population with the fitted von Bertalanffy growth function.</w:t>
      </w:r>
    </w:p>
    <w:bookmarkEnd w:id="79"/>
    <w:bookmarkStart w:id="89" w:name="p.-zonatus-przo"/>
    <w:p>
      <w:pPr>
        <w:pStyle w:val="Heading2"/>
      </w:pPr>
      <w:r>
        <w:rPr>
          <w:iCs/>
          <w:i/>
        </w:rPr>
        <w:t xml:space="preserve">P. zonatus</w:t>
      </w:r>
      <w:r>
        <w:t xml:space="preserve"> </w:t>
      </w:r>
      <w:r>
        <w:t xml:space="preserve">/ PRZO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19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population von Bertalanffy growth parameters for PRZO. Natural mortality is dependent on length via Lorenzen, overall</w:t>
      </w:r>
      <w:r>
        <w:t xml:space="preserve"> </w:t>
      </w:r>
      <w:r>
        <w:rPr>
          <w:bCs/>
          <w:b/>
        </w:rPr>
        <w:t xml:space="preserve">M = 0.175</w:t>
      </w:r>
      <w:r>
        <w:t xml:space="preserve">. Max age is</w:t>
      </w:r>
      <w:r>
        <w:t xml:space="preserve"> </w:t>
      </w:r>
      <w:r>
        <w:rPr>
          <w:bCs/>
          <w:b/>
        </w:rPr>
        <w:t xml:space="preserve">38 years</w:t>
      </w:r>
      <w:r>
        <w:t xml:space="preserve">. Vertical line is the population median for each parameter. The value of the correlation coefficient is printed on the lower right plot where the theoretical relationship between Linf and k is denoted by the broken red line.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20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PRZO unfished population length composition.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21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PRZO unfished population with the fitted von Bertalanffy growth function.</w:t>
      </w:r>
    </w:p>
    <w:bookmarkEnd w:id="89"/>
    <w:sectPr w:rsidR="005B140F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7098507"/>
      <w:docPartObj>
        <w:docPartGallery w:val="Page Numbers (Bottom of Page)"/>
        <w:docPartUnique/>
      </w:docPartObj>
    </w:sdtPr>
    <w:sdtEndPr>
      <w:rPr>
        <w:noProof/>
        <w:color w:val="003087"/>
      </w:rPr>
    </w:sdtEndPr>
    <w:sdtContent>
      <w:p w14:paraId="1954B741" w14:textId="2352685F" w:rsidR="005B140F" w:rsidRPr="007B1F61" w:rsidRDefault="007B1F61" w:rsidP="007B1F61">
        <w:pPr>
          <w:pStyle w:val="Footer"/>
          <w:jc w:val="right"/>
          <w:rPr>
            <w:color w:val="003087"/>
          </w:rPr>
        </w:pPr>
        <w:r>
          <w:rPr>
            <w:color w:val="000000"/>
            <w:sz w:val="20"/>
            <w:szCs w:val="20"/>
          </w:rPr>
          <w:t>U.S. Department of Commerce | National Oceanographic and Atmospheric Administration</w:t>
        </w:r>
        <w:r>
          <w:rPr>
            <w:color w:val="003087"/>
          </w:rPr>
          <w:tab/>
        </w:r>
        <w:r w:rsidRPr="007B1F61">
          <w:rPr>
            <w:color w:val="003087"/>
            <w:sz w:val="20"/>
            <w:szCs w:val="20"/>
          </w:rPr>
          <w:fldChar w:fldCharType="begin"/>
        </w:r>
        <w:r w:rsidRPr="007B1F61">
          <w:rPr>
            <w:color w:val="003087"/>
            <w:sz w:val="20"/>
            <w:szCs w:val="20"/>
          </w:rPr>
          <w:instrText xml:space="preserve"> PAGE   \* MERGEFORMAT </w:instrText>
        </w:r>
        <w:r w:rsidRPr="007B1F61">
          <w:rPr>
            <w:color w:val="003087"/>
            <w:sz w:val="20"/>
            <w:szCs w:val="20"/>
          </w:rPr>
          <w:fldChar w:fldCharType="separate"/>
        </w:r>
        <w:r w:rsidRPr="007B1F61">
          <w:rPr>
            <w:noProof/>
            <w:color w:val="003087"/>
            <w:sz w:val="20"/>
            <w:szCs w:val="20"/>
          </w:rPr>
          <w:t>2</w:t>
        </w:r>
        <w:r w:rsidRPr="007B1F61">
          <w:rPr>
            <w:noProof/>
            <w:color w:val="003087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E202C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390AC3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F7AFE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FAEB32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7623B8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2946C6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FEE1E6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208961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800C9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25086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Arial" w:hAnsi="Arial"/>
        <w:color w:val="262626"/>
        <w:sz w:val="24"/>
        <w:szCs w:val="24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62D32"/>
  </w:style>
  <w:style w:styleId="Heading1" w:type="paragraph">
    <w:name w:val="heading 1"/>
    <w:basedOn w:val="Normal"/>
    <w:next w:val="Normal"/>
    <w:uiPriority w:val="9"/>
    <w:qFormat/>
    <w:rsid w:val="00704160"/>
    <w:pPr>
      <w:keepNext/>
      <w:pageBreakBefore/>
      <w:spacing w:after="240" w:before="240"/>
      <w:outlineLvl w:val="0"/>
    </w:pPr>
    <w:rPr>
      <w:b/>
      <w:color w:val="003087"/>
      <w:sz w:val="28"/>
      <w:szCs w:val="28"/>
    </w:rPr>
  </w:style>
  <w:style w:styleId="Heading2" w:type="paragraph">
    <w:name w:val="heading 2"/>
    <w:basedOn w:val="Normal"/>
    <w:next w:val="Normal"/>
    <w:uiPriority w:val="9"/>
    <w:unhideWhenUsed/>
    <w:qFormat/>
    <w:rsid w:val="00704160"/>
    <w:pPr>
      <w:keepNext/>
      <w:spacing w:after="240" w:before="240"/>
      <w:outlineLvl w:val="1"/>
    </w:pPr>
    <w:rPr>
      <w:b/>
      <w:color w:val="0085CA"/>
    </w:rPr>
  </w:style>
  <w:style w:styleId="Heading3" w:type="paragraph">
    <w:name w:val="heading 3"/>
    <w:basedOn w:val="Normal"/>
    <w:next w:val="Normal"/>
    <w:uiPriority w:val="9"/>
    <w:unhideWhenUsed/>
    <w:qFormat/>
    <w:rsid w:val="00704160"/>
    <w:pPr>
      <w:keepNext/>
      <w:spacing w:after="240" w:before="240"/>
      <w:outlineLvl w:val="2"/>
    </w:pPr>
    <w:rPr>
      <w:i/>
      <w:color w:val="008DA8"/>
    </w:rPr>
  </w:style>
  <w:style w:styleId="Heading4" w:type="paragraph">
    <w:name w:val="heading 4"/>
    <w:basedOn w:val="Normal"/>
    <w:next w:val="Normal"/>
    <w:uiPriority w:val="9"/>
    <w:unhideWhenUsed/>
    <w:qFormat/>
    <w:rsid w:val="00704160"/>
    <w:pPr>
      <w:keepNext/>
      <w:keepLines/>
      <w:spacing w:after="240" w:before="240"/>
      <w:outlineLvl w:val="3"/>
    </w:pPr>
    <w:rPr>
      <w:i/>
      <w:color w:val="5761C0"/>
    </w:rPr>
  </w:style>
  <w:style w:styleId="Heading5" w:type="paragraph">
    <w:name w:val="heading 5"/>
    <w:basedOn w:val="Normal"/>
    <w:next w:val="Normal"/>
    <w:uiPriority w:val="9"/>
    <w:semiHidden/>
    <w:unhideWhenUsed/>
    <w:pPr>
      <w:keepNext/>
      <w:keepLines/>
      <w:spacing w:after="40" w:before="220"/>
      <w:outlineLvl w:val="4"/>
    </w:pPr>
    <w:rPr>
      <w:b/>
      <w:sz w:val="22"/>
      <w:szCs w:val="22"/>
    </w:rPr>
  </w:style>
  <w:style w:styleId="Heading6" w:type="paragraph">
    <w:name w:val="heading 6"/>
    <w:basedOn w:val="Normal"/>
    <w:next w:val="Normal"/>
    <w:uiPriority w:val="9"/>
    <w:semiHidden/>
    <w:unhideWhenUsed/>
    <w:qFormat/>
    <w:pPr>
      <w:keepNext/>
      <w:keepLines/>
      <w:spacing w:after="40" w:before="200"/>
      <w:outlineLvl w:val="5"/>
    </w:pPr>
    <w:rPr>
      <w:b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uiPriority w:val="10"/>
    <w:qFormat/>
    <w:rsid w:val="00704160"/>
    <w:pPr>
      <w:spacing w:after="0" w:line="275" w:lineRule="auto"/>
      <w:textDirection w:val="btLr"/>
    </w:pPr>
    <w:rPr>
      <w:rFonts w:ascii="Arial Narrow" w:cs="Arial Narrow" w:eastAsia="Arial Narrow" w:hAnsi="Arial Narrow"/>
      <w:b/>
      <w:sz w:val="52"/>
    </w:rPr>
  </w:style>
  <w:style w:styleId="Subtitle" w:type="paragraph">
    <w:name w:val="Subtitle"/>
    <w:basedOn w:val="Normal"/>
    <w:next w:val="Normal"/>
    <w:uiPriority w:val="11"/>
    <w:qFormat/>
    <w:rsid w:val="00704160"/>
    <w:pPr>
      <w:spacing w:after="80" w:line="275" w:lineRule="auto"/>
      <w:textDirection w:val="btLr"/>
    </w:pPr>
  </w:style>
  <w:style w:customStyle="1" w:styleId="a" w:type="table">
    <w:basedOn w:val="TableNormal"/>
    <w:pPr>
      <w:keepNext/>
      <w:keepLines/>
      <w:jc w:val="right"/>
    </w:p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  <w:vAlign w:val="center"/>
    </w:tcPr>
  </w:style>
  <w:style w:customStyle="1" w:styleId="a0" w:type="table">
    <w:basedOn w:val="TableNormal"/>
    <w:pPr>
      <w:keepNext/>
      <w:keepLines/>
      <w:jc w:val="right"/>
    </w:pPr>
    <w:tblPr>
      <w:tblStyleRowBandSize w:val="1"/>
      <w:tblStyleColBandSize w:val="1"/>
      <w:tblCellMar>
        <w:left w:type="dxa" w:w="72"/>
        <w:right w:type="dxa" w:w="43"/>
      </w:tblCellMar>
    </w:tblPr>
    <w:tcPr>
      <w:shd w:color="auto" w:fill="auto" w:val="clear"/>
      <w:vAlign w:val="center"/>
    </w:tcPr>
    <w:tblStylePr w:type="firstRow">
      <w:pPr>
        <w:jc w:val="center"/>
      </w:pPr>
      <w:rPr>
        <w:rFonts w:ascii="Arial" w:cs="Arial" w:eastAsia="Arial" w:hAnsi="Arial"/>
        <w:b/>
        <w:sz w:val="20"/>
        <w:szCs w:val="20"/>
      </w:rPr>
      <w:tblPr/>
      <w:tcPr>
        <w:tcBorders>
          <w:top w:color="000000" w:space="0" w:sz="4" w:val="single"/>
          <w:bottom w:color="000000" w:space="0" w:sz="4" w:val="single"/>
        </w:tcBorders>
        <w:vAlign w:val="bottom"/>
      </w:tcPr>
    </w:tblStylePr>
    <w:tblStylePr w:type="lastRow">
      <w:rPr>
        <w:rFonts w:ascii="Arial" w:cs="Arial" w:eastAsia="Arial" w:hAnsi="Arial"/>
        <w:b/>
        <w:i w:val="0"/>
        <w:sz w:val="20"/>
        <w:szCs w:val="20"/>
      </w:rPr>
      <w:tblPr/>
      <w:tcPr>
        <w:tcBorders>
          <w:top w:val="nil"/>
          <w:left w:val="nil"/>
          <w:bottom w:color="000000" w:space="0" w:sz="4" w:val="single"/>
          <w:right w:val="nil"/>
          <w:insideH w:val="nil"/>
          <w:insideV w:val="nil"/>
        </w:tcBorders>
        <w:shd w:color="auto" w:fill="auto" w:val="clear"/>
      </w:tcPr>
    </w:tblStylePr>
    <w:tblStylePr w:type="firstCol">
      <w:pPr>
        <w:jc w:val="left"/>
      </w:pPr>
      <w:rPr>
        <w:rFonts w:ascii="Arial" w:cs="Arial" w:eastAsia="Arial" w:hAnsi="Arial"/>
        <w:b w:val="0"/>
        <w:sz w:val="20"/>
        <w:szCs w:val="20"/>
      </w:rPr>
    </w:tblStylePr>
    <w:tblStylePr w:type="lastCol">
      <w:rPr>
        <w:rFonts w:ascii="Arial" w:cs="Arial" w:eastAsia="Arial" w:hAnsi="Arial"/>
        <w:b/>
        <w:sz w:val="20"/>
        <w:szCs w:val="20"/>
      </w:rPr>
    </w:tblStylePr>
  </w:style>
  <w:style w:styleId="Header" w:type="paragraph">
    <w:name w:val="header"/>
    <w:basedOn w:val="Normal"/>
    <w:link w:val="HeaderChar"/>
    <w:uiPriority w:val="99"/>
    <w:unhideWhenUsed/>
    <w:rsid w:val="002E50DA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2E50DA"/>
  </w:style>
  <w:style w:styleId="Footer" w:type="paragraph">
    <w:name w:val="footer"/>
    <w:basedOn w:val="Normal"/>
    <w:link w:val="FooterChar"/>
    <w:uiPriority w:val="99"/>
    <w:unhideWhenUsed/>
    <w:rsid w:val="002E50DA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2E50DA"/>
  </w:style>
  <w:style w:styleId="SubtleEmphasis" w:type="character">
    <w:name w:val="Subtle Emphasis"/>
    <w:aliases w:val="Non-heading emphasis"/>
    <w:uiPriority w:val="19"/>
    <w:rsid w:val="00AA4484"/>
    <w:rPr>
      <w:i/>
      <w:iCs/>
      <w:color w:val="DB6015"/>
    </w:rPr>
  </w:style>
  <w:style w:styleId="Emphasis" w:type="character">
    <w:name w:val="Emphasis"/>
    <w:aliases w:val="Non-heading Emphasis Two"/>
    <w:uiPriority w:val="20"/>
    <w:rsid w:val="00AA4484"/>
    <w:rPr>
      <w:i/>
      <w:iCs/>
      <w:color w:val="4B8320"/>
    </w:r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D366B7"/>
    <w:pPr>
      <w:spacing w:after="240" w:before="240"/>
      <w:ind w:left="720" w:right="907"/>
    </w:pPr>
    <w:rPr>
      <w:sz w:val="22"/>
      <w:szCs w:val="22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D366B7"/>
    <w:rPr>
      <w:sz w:val="22"/>
      <w:szCs w:val="22"/>
    </w:rPr>
  </w:style>
  <w:style w:customStyle="1" w:styleId="Emphasis1" w:type="paragraph">
    <w:name w:val="Emphasis 1"/>
    <w:basedOn w:val="Normal"/>
    <w:next w:val="Normal"/>
    <w:link w:val="Emphasis1Char"/>
    <w:qFormat/>
    <w:rsid w:val="00D366B7"/>
    <w:rPr>
      <w:i/>
      <w:color w:val="DB6015"/>
    </w:rPr>
  </w:style>
  <w:style w:customStyle="1" w:styleId="EmphasisTwo" w:type="paragraph">
    <w:name w:val="Emphasis Two"/>
    <w:basedOn w:val="Normal"/>
    <w:next w:val="Normal"/>
    <w:link w:val="EmphasisTwoChar"/>
    <w:qFormat/>
    <w:rsid w:val="00D366B7"/>
    <w:rPr>
      <w:i/>
      <w:color w:val="4B8320"/>
    </w:rPr>
  </w:style>
  <w:style w:customStyle="1" w:styleId="Emphasis1Char" w:type="character">
    <w:name w:val="Emphasis 1 Char"/>
    <w:basedOn w:val="DefaultParagraphFont"/>
    <w:link w:val="Emphasis1"/>
    <w:rsid w:val="00D366B7"/>
    <w:rPr>
      <w:i/>
      <w:color w:val="DB6015"/>
    </w:rPr>
  </w:style>
  <w:style w:styleId="Hyperlink" w:type="character">
    <w:name w:val="Hyperlink"/>
    <w:basedOn w:val="DefaultParagraphFont"/>
    <w:uiPriority w:val="99"/>
    <w:unhideWhenUsed/>
    <w:rsid w:val="00D72F76"/>
    <w:rPr>
      <w:color w:themeColor="hyperlink" w:val="0000FF"/>
      <w:u w:val="single"/>
    </w:rPr>
  </w:style>
  <w:style w:customStyle="1" w:styleId="EmphasisTwoChar" w:type="character">
    <w:name w:val="Emphasis Two Char"/>
    <w:basedOn w:val="DefaultParagraphFont"/>
    <w:link w:val="EmphasisTwo"/>
    <w:rsid w:val="00D366B7"/>
    <w:rPr>
      <w:i/>
      <w:color w:val="4B8320"/>
    </w:rPr>
  </w:style>
  <w:style w:styleId="UnresolvedMention" w:type="character">
    <w:name w:val="Unresolved Mention"/>
    <w:basedOn w:val="DefaultParagraphFont"/>
    <w:uiPriority w:val="99"/>
    <w:semiHidden/>
    <w:unhideWhenUsed/>
    <w:rsid w:val="00D72F76"/>
    <w:rPr>
      <w:color w:val="605E5C"/>
      <w:shd w:color="auto" w:fill="E1DFDD" w:val="clear"/>
    </w:rPr>
  </w:style>
  <w:style w:styleId="IntenseQuote" w:type="paragraph">
    <w:name w:val="Intense Quote"/>
    <w:aliases w:val="Short Quote"/>
    <w:basedOn w:val="Normal"/>
    <w:next w:val="Normal"/>
    <w:link w:val="IntenseQuoteChar"/>
    <w:uiPriority w:val="30"/>
    <w:qFormat/>
    <w:rsid w:val="00AF260E"/>
    <w:pPr>
      <w:spacing w:after="240" w:before="240"/>
    </w:pPr>
    <w:rPr>
      <w:i/>
      <w:iCs/>
    </w:rPr>
  </w:style>
  <w:style w:customStyle="1" w:styleId="IntenseQuoteChar" w:type="character">
    <w:name w:val="Intense Quote Char"/>
    <w:aliases w:val="Short Quote Char"/>
    <w:basedOn w:val="DefaultParagraphFont"/>
    <w:link w:val="IntenseQuote"/>
    <w:uiPriority w:val="30"/>
    <w:rsid w:val="00AF260E"/>
    <w:rPr>
      <w:i/>
      <w:iCs/>
    </w:rPr>
  </w:style>
  <w:style w:styleId="TableGrid" w:type="table">
    <w:name w:val="Table Grid"/>
    <w:basedOn w:val="TableNormal"/>
    <w:uiPriority w:val="39"/>
    <w:rsid w:val="007D57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Caption" w:type="paragraph">
    <w:name w:val="caption"/>
    <w:basedOn w:val="Normal"/>
    <w:next w:val="Normal"/>
    <w:uiPriority w:val="35"/>
    <w:unhideWhenUsed/>
    <w:qFormat/>
    <w:rsid w:val="00C0096E"/>
    <w:rPr>
      <w:iCs/>
      <w:color w:themeColor="text1" w:themeTint="F2" w:val="0D0D0D"/>
      <w:sz w:val="22"/>
      <w:szCs w:val="18"/>
    </w:rPr>
  </w:style>
  <w:style w:customStyle="1" w:styleId="Tables" w:type="paragraph">
    <w:name w:val="Tables"/>
    <w:basedOn w:val="Normal"/>
    <w:link w:val="TablesChar"/>
    <w:qFormat/>
    <w:rsid w:val="00A14528"/>
    <w:pPr>
      <w:widowControl w:val="0"/>
      <w:spacing w:after="0"/>
    </w:pPr>
  </w:style>
  <w:style w:customStyle="1" w:styleId="TableDescriptiveText" w:type="paragraph">
    <w:name w:val="Table Descriptive Text"/>
    <w:basedOn w:val="Normal"/>
    <w:link w:val="TableDescriptiveTextChar"/>
    <w:qFormat/>
    <w:rsid w:val="009A4E25"/>
    <w:pPr>
      <w:pBdr>
        <w:top w:val="nil"/>
        <w:left w:val="nil"/>
        <w:bottom w:val="nil"/>
        <w:right w:val="nil"/>
        <w:between w:val="nil"/>
      </w:pBdr>
      <w:spacing w:before="120"/>
    </w:pPr>
    <w:rPr>
      <w:sz w:val="22"/>
      <w:szCs w:val="22"/>
    </w:rPr>
  </w:style>
  <w:style w:customStyle="1" w:styleId="TablesChar" w:type="character">
    <w:name w:val="Tables Char"/>
    <w:basedOn w:val="DefaultParagraphFont"/>
    <w:link w:val="Tables"/>
    <w:rsid w:val="00A14528"/>
  </w:style>
  <w:style w:customStyle="1" w:styleId="Appendix" w:type="paragraph">
    <w:name w:val="Appendix"/>
    <w:basedOn w:val="Normal"/>
    <w:link w:val="AppendixChar"/>
    <w:qFormat/>
    <w:rsid w:val="00562D32"/>
    <w:pPr>
      <w:keepNext/>
      <w:pageBreakBefore/>
      <w:pBdr>
        <w:top w:val="nil"/>
        <w:left w:val="nil"/>
        <w:bottom w:val="nil"/>
        <w:right w:val="nil"/>
        <w:between w:val="nil"/>
      </w:pBdr>
      <w:spacing w:after="240" w:before="240"/>
    </w:pPr>
    <w:rPr>
      <w:b/>
      <w:color w:val="0054A4"/>
      <w:sz w:val="28"/>
      <w:szCs w:val="28"/>
    </w:rPr>
  </w:style>
  <w:style w:customStyle="1" w:styleId="TableDescriptiveTextChar" w:type="character">
    <w:name w:val="Table Descriptive Text Char"/>
    <w:basedOn w:val="DefaultParagraphFont"/>
    <w:link w:val="TableDescriptiveText"/>
    <w:rsid w:val="009A4E25"/>
    <w:rPr>
      <w:sz w:val="22"/>
      <w:szCs w:val="22"/>
    </w:rPr>
  </w:style>
  <w:style w:customStyle="1" w:styleId="Literature" w:type="paragraph">
    <w:name w:val="Literature"/>
    <w:basedOn w:val="Normal"/>
    <w:link w:val="LiteratureChar"/>
    <w:qFormat/>
    <w:rsid w:val="00F2234B"/>
    <w:pPr>
      <w:pBdr>
        <w:top w:val="nil"/>
        <w:left w:val="nil"/>
        <w:bottom w:val="nil"/>
        <w:right w:val="nil"/>
        <w:between w:val="nil"/>
      </w:pBdr>
      <w:ind w:hanging="720" w:left="720"/>
    </w:pPr>
  </w:style>
  <w:style w:customStyle="1" w:styleId="AppendixChar" w:type="character">
    <w:name w:val="Appendix Char"/>
    <w:basedOn w:val="DefaultParagraphFont"/>
    <w:link w:val="Appendix"/>
    <w:rsid w:val="00562D32"/>
    <w:rPr>
      <w:b/>
      <w:color w:val="0054A4"/>
      <w:sz w:val="28"/>
      <w:szCs w:val="28"/>
    </w:rPr>
  </w:style>
  <w:style w:customStyle="1" w:styleId="LiteratureChar" w:type="character">
    <w:name w:val="Literature Char"/>
    <w:basedOn w:val="DefaultParagraphFont"/>
    <w:link w:val="Literature"/>
    <w:rsid w:val="00F2234B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3" Target="media/rId23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2025-07-01T02:07:27Z</dcterms:created>
  <dcterms:modified xsi:type="dcterms:W3CDTF">2025-07-01T02:07:27Z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