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58" w:rsidRPr="00DC2C4A" w:rsidRDefault="00DC2C4A" w:rsidP="00681758">
      <w:pPr>
        <w:spacing w:before="141"/>
        <w:ind w:right="2332"/>
        <w:rPr>
          <w:rFonts w:asciiTheme="majorHAnsi" w:hAnsiTheme="majorHAnsi" w:cstheme="minorHAnsi"/>
          <w:b/>
        </w:rPr>
      </w:pPr>
      <w:r w:rsidRPr="00DC2C4A">
        <w:rPr>
          <w:rFonts w:asciiTheme="majorHAnsi" w:hAnsiTheme="majorHAnsi" w:cstheme="minorHAnsi"/>
          <w:b/>
        </w:rPr>
        <w:t>Pop-Up Float Burn Wire Release</w:t>
      </w:r>
      <w:r w:rsidR="009208E0" w:rsidRPr="00DC2C4A">
        <w:rPr>
          <w:rFonts w:asciiTheme="majorHAnsi" w:hAnsiTheme="majorHAnsi" w:cstheme="minorHAnsi"/>
          <w:b/>
        </w:rPr>
        <w:t xml:space="preserve"> </w:t>
      </w:r>
      <w:r w:rsidR="000B7492" w:rsidRPr="00DC2C4A">
        <w:rPr>
          <w:rFonts w:asciiTheme="majorHAnsi" w:hAnsiTheme="majorHAnsi" w:cstheme="minorHAnsi"/>
          <w:b/>
        </w:rPr>
        <w:t>Specifications Sheet</w:t>
      </w:r>
    </w:p>
    <w:p w:rsidR="00DC2C4A" w:rsidRPr="00DC2C4A" w:rsidRDefault="00DC2C4A" w:rsidP="00681758">
      <w:pPr>
        <w:spacing w:before="141"/>
        <w:ind w:right="2332"/>
        <w:rPr>
          <w:rFonts w:asciiTheme="majorHAnsi" w:hAnsiTheme="majorHAnsi" w:cstheme="minorHAnsi"/>
          <w:b/>
        </w:rPr>
      </w:pPr>
      <w:bookmarkStart w:id="0" w:name="_GoBack"/>
    </w:p>
    <w:bookmarkEnd w:id="0"/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Programmable timed burn wire release</w:t>
      </w:r>
    </w:p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 xml:space="preserve">Salt water submersible up to </w:t>
      </w:r>
      <w:r w:rsidR="00262ED8">
        <w:rPr>
          <w:rFonts w:asciiTheme="majorHAnsi" w:hAnsiTheme="majorHAnsi"/>
        </w:rPr>
        <w:t xml:space="preserve">minimum </w:t>
      </w:r>
      <w:r w:rsidRPr="00DC2C4A">
        <w:rPr>
          <w:rFonts w:asciiTheme="majorHAnsi" w:hAnsiTheme="majorHAnsi"/>
        </w:rPr>
        <w:t>300m depth</w:t>
      </w:r>
    </w:p>
    <w:p w:rsidR="00DC2C4A" w:rsidRPr="00DC2C4A" w:rsidRDefault="00262ED8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Minimum </w:t>
      </w:r>
      <w:r w:rsidR="00DC2C4A" w:rsidRPr="00DC2C4A">
        <w:rPr>
          <w:rFonts w:asciiTheme="majorHAnsi" w:hAnsiTheme="majorHAnsi"/>
        </w:rPr>
        <w:t>300lb working load with a 600lb max breaking strength</w:t>
      </w:r>
    </w:p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Capable to program burn time up to 2</w:t>
      </w:r>
      <w:r w:rsidR="00262ED8">
        <w:rPr>
          <w:rFonts w:asciiTheme="majorHAnsi" w:hAnsiTheme="majorHAnsi"/>
        </w:rPr>
        <w:t>4 months</w:t>
      </w:r>
      <w:r w:rsidRPr="00DC2C4A">
        <w:rPr>
          <w:rFonts w:asciiTheme="majorHAnsi" w:hAnsiTheme="majorHAnsi"/>
        </w:rPr>
        <w:t xml:space="preserve"> from program date</w:t>
      </w:r>
    </w:p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Burn wire activated by 18V battery pack (two 9V batteries in series, not required to be provided by vendor- only the voltage specification applies here)</w:t>
      </w:r>
    </w:p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Burn time averages between 8 to 16 minutes</w:t>
      </w:r>
    </w:p>
    <w:p w:rsidR="00DC2C4A" w:rsidRP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Circuit board switch connected to burn wire release via 7/16” 20 TPI bulkhead connector/penetrator</w:t>
      </w:r>
    </w:p>
    <w:p w:rsidR="00DC2C4A" w:rsidRDefault="00DC2C4A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 w:rsidRPr="00DC2C4A">
        <w:rPr>
          <w:rFonts w:asciiTheme="majorHAnsi" w:hAnsiTheme="majorHAnsi"/>
        </w:rPr>
        <w:t>Cables to connect burn wire release to bulkhead connector/penetrator must be 17”</w:t>
      </w:r>
    </w:p>
    <w:p w:rsidR="003A5889" w:rsidRPr="00DC2C4A" w:rsidRDefault="003A5889" w:rsidP="00DC2C4A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Functional in temperatures at least between -5 </w:t>
      </w:r>
      <w:r>
        <w:rPr>
          <w:rFonts w:ascii="Tahoma" w:hAnsi="Tahoma" w:cs="Tahoma"/>
        </w:rPr>
        <w:t>°C and 15°C</w:t>
      </w:r>
    </w:p>
    <w:p w:rsidR="00FF566E" w:rsidRPr="00DC2C4A" w:rsidRDefault="00FF566E" w:rsidP="00DC2C4A">
      <w:pPr>
        <w:spacing w:before="141" w:line="480" w:lineRule="auto"/>
        <w:ind w:right="2332"/>
        <w:rPr>
          <w:rFonts w:asciiTheme="majorHAnsi" w:hAnsiTheme="majorHAnsi" w:cstheme="minorHAnsi"/>
          <w:b/>
        </w:rPr>
      </w:pPr>
    </w:p>
    <w:sectPr w:rsidR="00FF566E" w:rsidRPr="00DC2C4A" w:rsidSect="000B7492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5F5" w:rsidRDefault="001D65F5" w:rsidP="001D65F5">
      <w:r>
        <w:separator/>
      </w:r>
    </w:p>
  </w:endnote>
  <w:endnote w:type="continuationSeparator" w:id="0">
    <w:p w:rsidR="001D65F5" w:rsidRDefault="001D65F5" w:rsidP="001D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3997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1758" w:rsidRDefault="006817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E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1758" w:rsidRDefault="0068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5F5" w:rsidRDefault="001D65F5" w:rsidP="001D65F5">
      <w:r>
        <w:separator/>
      </w:r>
    </w:p>
  </w:footnote>
  <w:footnote w:type="continuationSeparator" w:id="0">
    <w:p w:rsidR="001D65F5" w:rsidRDefault="001D65F5" w:rsidP="001D6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5F5" w:rsidRDefault="001D65F5" w:rsidP="001D65F5">
    <w:pPr>
      <w:pStyle w:val="BodyText"/>
      <w:spacing w:before="6"/>
      <w:rPr>
        <w:rFonts w:ascii="Times New Roman"/>
        <w:sz w:val="13"/>
      </w:rPr>
    </w:pPr>
  </w:p>
  <w:p w:rsidR="001D65F5" w:rsidRDefault="001D65F5" w:rsidP="001D65F5">
    <w:pPr>
      <w:pStyle w:val="BodyText"/>
      <w:spacing w:before="99" w:line="281" w:lineRule="exact"/>
      <w:ind w:left="5046"/>
    </w:pPr>
    <w:r>
      <w:rPr>
        <w:noProof/>
      </w:rPr>
      <w:drawing>
        <wp:anchor distT="0" distB="0" distL="0" distR="0" simplePos="0" relativeHeight="251659264" behindDoc="0" locked="0" layoutInCell="1" allowOverlap="1" wp14:anchorId="5A1AF18D" wp14:editId="56B18417">
          <wp:simplePos x="0" y="0"/>
          <wp:positionH relativeFrom="page">
            <wp:posOffset>2688346</wp:posOffset>
          </wp:positionH>
          <wp:positionV relativeFrom="paragraph">
            <wp:posOffset>-88444</wp:posOffset>
          </wp:positionV>
          <wp:extent cx="679687" cy="672073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9687" cy="6720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254656" wp14:editId="7808453A">
              <wp:simplePos x="0" y="0"/>
              <wp:positionH relativeFrom="page">
                <wp:posOffset>3481705</wp:posOffset>
              </wp:positionH>
              <wp:positionV relativeFrom="paragraph">
                <wp:posOffset>-99060</wp:posOffset>
              </wp:positionV>
              <wp:extent cx="0" cy="915670"/>
              <wp:effectExtent l="14605" t="8890" r="13970" b="889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5670"/>
                      </a:xfrm>
                      <a:prstGeom prst="line">
                        <a:avLst/>
                      </a:prstGeom>
                      <a:noFill/>
                      <a:ln w="13716">
                        <a:solidFill>
                          <a:srgbClr val="003B8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C9A91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15pt,-7.8pt" to="274.1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" strokecolor="#003b82" strokeweight="1.08pt">
              <w10:wrap anchorx="page"/>
            </v:line>
          </w:pict>
        </mc:Fallback>
      </mc:AlternateContent>
    </w:r>
    <w:r>
      <w:rPr>
        <w:color w:val="003B82"/>
      </w:rPr>
      <w:t>UNITED STATES DEPARTMENT OF COMMERCE</w:t>
    </w:r>
  </w:p>
  <w:p w:rsidR="001D65F5" w:rsidRDefault="001D65F5" w:rsidP="001D65F5">
    <w:pPr>
      <w:pStyle w:val="BodyText"/>
      <w:spacing w:line="281" w:lineRule="exact"/>
      <w:ind w:left="5046"/>
    </w:pPr>
    <w:r>
      <w:rPr>
        <w:color w:val="003B82"/>
      </w:rPr>
      <w:t>National Oceanic and Atmospheric Administration</w:t>
    </w:r>
  </w:p>
  <w:p w:rsidR="001D65F5" w:rsidRDefault="001D65F5" w:rsidP="001D65F5">
    <w:pPr>
      <w:spacing w:before="36"/>
      <w:ind w:left="4320" w:firstLine="720"/>
      <w:rPr>
        <w:color w:val="003D82"/>
        <w:sz w:val="24"/>
      </w:rPr>
    </w:pPr>
    <w:r>
      <w:rPr>
        <w:color w:val="003D82"/>
        <w:sz w:val="24"/>
      </w:rPr>
      <w:t xml:space="preserve">Pacific Marine Environmental Lab | </w:t>
    </w:r>
    <w:proofErr w:type="spellStart"/>
    <w:r>
      <w:rPr>
        <w:color w:val="003D82"/>
        <w:sz w:val="24"/>
      </w:rPr>
      <w:t>EcoFOCI</w:t>
    </w:r>
    <w:proofErr w:type="spellEnd"/>
  </w:p>
  <w:p w:rsidR="001D65F5" w:rsidRDefault="001D65F5" w:rsidP="001D65F5">
    <w:pPr>
      <w:pStyle w:val="Header"/>
    </w:pPr>
    <w:r>
      <w:rPr>
        <w:color w:val="003D82"/>
      </w:rPr>
      <w:fldChar w:fldCharType="begin"/>
    </w:r>
    <w:r>
      <w:rPr>
        <w:color w:val="003D82"/>
      </w:rPr>
      <w:instrText xml:space="preserve"> DATE \@ "MMMM d, yyyy" </w:instrText>
    </w:r>
    <w:r>
      <w:rPr>
        <w:color w:val="003D82"/>
      </w:rPr>
      <w:fldChar w:fldCharType="separate"/>
    </w:r>
    <w:r w:rsidR="00262ED8">
      <w:rPr>
        <w:noProof/>
        <w:color w:val="003D82"/>
      </w:rPr>
      <w:t>May 20, 2019</w:t>
    </w:r>
    <w:r>
      <w:rPr>
        <w:color w:val="003D82"/>
      </w:rPr>
      <w:fldChar w:fldCharType="end"/>
    </w:r>
    <w:r>
      <w:rPr>
        <w:color w:val="003D82"/>
      </w:rPr>
      <w:tab/>
    </w:r>
    <w:r>
      <w:rPr>
        <w:color w:val="003D82"/>
      </w:rPr>
      <w:tab/>
      <w:t xml:space="preserve">      7600 Sand Point Way NE, Seattle, WA 98115</w:t>
    </w:r>
  </w:p>
  <w:p w:rsidR="001D65F5" w:rsidRDefault="001D65F5" w:rsidP="001D65F5">
    <w:pPr>
      <w:spacing w:before="36"/>
      <w:ind w:left="5053"/>
      <w:rPr>
        <w:sz w:val="24"/>
      </w:rPr>
    </w:pPr>
  </w:p>
  <w:p w:rsidR="001D65F5" w:rsidRDefault="001D6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D756C"/>
    <w:multiLevelType w:val="hybridMultilevel"/>
    <w:tmpl w:val="9F3E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3750F"/>
    <w:multiLevelType w:val="hybridMultilevel"/>
    <w:tmpl w:val="0442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231F"/>
    <w:multiLevelType w:val="hybridMultilevel"/>
    <w:tmpl w:val="2A92B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5955"/>
    <w:multiLevelType w:val="hybridMultilevel"/>
    <w:tmpl w:val="97180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D7C27"/>
    <w:multiLevelType w:val="hybridMultilevel"/>
    <w:tmpl w:val="680613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1C6428"/>
    <w:multiLevelType w:val="hybridMultilevel"/>
    <w:tmpl w:val="5922F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F0E2A"/>
    <w:multiLevelType w:val="hybridMultilevel"/>
    <w:tmpl w:val="25D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6E"/>
    <w:rsid w:val="000B7492"/>
    <w:rsid w:val="000C1FB5"/>
    <w:rsid w:val="00120740"/>
    <w:rsid w:val="001D65F5"/>
    <w:rsid w:val="00262ED8"/>
    <w:rsid w:val="003A5889"/>
    <w:rsid w:val="0060772D"/>
    <w:rsid w:val="00681758"/>
    <w:rsid w:val="007D474C"/>
    <w:rsid w:val="00885646"/>
    <w:rsid w:val="009208E0"/>
    <w:rsid w:val="00AD5206"/>
    <w:rsid w:val="00C02AA8"/>
    <w:rsid w:val="00DC2C4A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7C88"/>
  <w15:docId w15:val="{2D1DD8FD-C275-42B5-B20E-654C5AA5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6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5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D6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5F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Commerce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Commerce</dc:title>
  <dc:creator>swine</dc:creator>
  <cp:lastModifiedBy>Sarah Donohoe</cp:lastModifiedBy>
  <cp:revision>5</cp:revision>
  <dcterms:created xsi:type="dcterms:W3CDTF">2019-05-16T19:46:00Z</dcterms:created>
  <dcterms:modified xsi:type="dcterms:W3CDTF">2019-05-20T18:04:00Z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2000-10-05T00:00:00Z</vt:filetime>
  </property>
  <property fmtid="{D5CDD505-2E9C-101B-9397-08002B2CF9AE}" pid="3" name="Creator">
    <vt:lpwstr>Dept of Commerce</vt:lpwstr>
  </property>
  <property fmtid="{D5CDD505-2E9C-101B-9397-08002B2CF9AE}" pid="4" name="LastSaved">
    <vt:filetime>2019-02-25T00:00:00Z</vt:filetime>
  </property>
</Properties>
</file>