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Datas das campanhas de 2018 que usam </w:t>
      </w:r>
      <w:r w:rsidR="00B2452E" w:rsidRPr="00B2452E">
        <w:rPr>
          <w:rFonts w:ascii="Calibri" w:hAnsi="Calibri" w:cs="Optima-Regular"/>
          <w:color w:val="000000"/>
          <w:sz w:val="28"/>
          <w:lang w:val="pt-PT"/>
        </w:rPr>
        <w:t>Perseu</w:t>
      </w: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: </w:t>
      </w:r>
      <w:r w:rsidR="00B2452E" w:rsidRPr="00B2452E">
        <w:rPr>
          <w:rFonts w:ascii="Calibri" w:hAnsi="Calibri" w:cs="Optima-Regular"/>
          <w:color w:val="000000"/>
          <w:sz w:val="28"/>
          <w:lang w:val="pt-PT"/>
        </w:rPr>
        <w:t>30 de outubro a 8 de novembro e 29 de novembro a 8 de dezembro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Datas das campanhas de 2018 que usam </w:t>
      </w:r>
      <w:r w:rsidRPr="00B2452E">
        <w:rPr>
          <w:rFonts w:ascii="Calibri" w:hAnsi="Calibri" w:cs="Optima-Regular"/>
          <w:color w:val="000000"/>
          <w:sz w:val="28"/>
          <w:lang w:val="pt-PT"/>
        </w:rPr>
        <w:t>Perseu</w:t>
      </w: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: </w:t>
      </w:r>
      <w:r w:rsidRPr="00B2452E">
        <w:rPr>
          <w:rFonts w:ascii="Calibri" w:hAnsi="Calibri" w:cs="Optima-Regular"/>
          <w:color w:val="000000"/>
          <w:sz w:val="28"/>
          <w:lang w:val="pt-PT"/>
        </w:rPr>
        <w:t>30 de outubro a 8 de novembro e 29 de novembro a 8 de dezembro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Datas das campanhas de 2018 que usam </w:t>
      </w:r>
      <w:r w:rsidRPr="00B2452E">
        <w:rPr>
          <w:rFonts w:ascii="Calibri" w:hAnsi="Calibri" w:cs="Optima-Regular"/>
          <w:color w:val="000000"/>
          <w:sz w:val="28"/>
          <w:lang w:val="pt-PT"/>
        </w:rPr>
        <w:t>Perseu</w:t>
      </w: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: </w:t>
      </w:r>
      <w:r w:rsidRPr="00B2452E">
        <w:rPr>
          <w:rFonts w:ascii="Calibri" w:hAnsi="Calibri" w:cs="Optima-Regular"/>
          <w:color w:val="000000"/>
          <w:sz w:val="28"/>
          <w:lang w:val="pt-PT"/>
        </w:rPr>
        <w:t>30 de outubro a 8 de novembro e 29 de novembro a 8 de dezembro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Datas das campanhas de 2018 que usam </w:t>
      </w:r>
      <w:r w:rsidRPr="00B2452E">
        <w:rPr>
          <w:rFonts w:ascii="Calibri" w:hAnsi="Calibri" w:cs="Optima-Regular"/>
          <w:color w:val="000000"/>
          <w:sz w:val="28"/>
          <w:lang w:val="pt-PT"/>
        </w:rPr>
        <w:t>Perseu</w:t>
      </w: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: </w:t>
      </w:r>
      <w:r w:rsidRPr="00B2452E">
        <w:rPr>
          <w:rFonts w:ascii="Calibri" w:hAnsi="Calibri" w:cs="Optima-Regular"/>
          <w:color w:val="000000"/>
          <w:sz w:val="28"/>
          <w:lang w:val="pt-PT"/>
        </w:rPr>
        <w:t>30 de outubro a 8 de novembro e 29 de novembro a 8 de dezembro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