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Taurus: January 16-25.</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Taurus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Taurus: January 16-25.</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Taurus: January 16-25.</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Taurus: January 16-25.</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