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zobrazujíSouhvězdí Bootes.14. – 23. května, 13. – 22. června, 12. – 21. července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zobrazujíSouhvězdí Bootes.14. – 23. května, 13. – 22. června, 12. – 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zobrazujíSouhvězdí Bootes.14. – 23. května, 13. – 22. června, 12. – 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zobrazujíSouhvězdí Bootes.14. – 23. května, 13. – 22. června, 12. – 21. července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