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μπότες 2022: 14-23 Μαΐου, 13-22 Ιουνίου, 12-21 Ιουλίου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μπότες 2022: 14-23 Μαΐου, 13-22 Ιουνίου, 12-21 Ιουλίου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μπότες 2022: 14-23 Μαΐου, 13-22 Ιουνίου, 12-21 Ιουλίου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μπότες 2022: 14-23 Μαΐου, 13-22 Ιουνίου, 12-21 Ιουλίου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