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konstelasi sepatu bot: 14-23 Mei, 13-22 Juni, 12-21 Juli</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konstelasi sepatu bot: 14-23 Mei, 13-22 Juni, 12-21 Juli</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konstelasi sepatu bot: 14-23 Mei, 13-22 Juni, 12-21 Juli</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konstelasi sepatu bot: 14-23 Mei, 13-22 Juni, 12-21 Juli</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