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Wolarza: 14-23 maja, 13-22 czerwca, 12-21 lipca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Wolarza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Wolarza: 14-23 maja, 13-22 czerwca, 12-21 lipca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Wolarza: 14-23 maja, 13-22 czerwca, 12-21 lipca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Wolarza: 14-23 maja, 13-22 czerwca, 12-21 lipca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