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botas: 14 a 23 de maio, 13 a 22 de junho, 12 a 21 de julho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botas: 14 a 23 de maio, 13 a 22 de junho, 12 a 21 de julho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botas: 14 a 23 de maio, 13 a 22 de junho, 12 a 21 de julho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botas: 14 a 23 de maio, 13 a 22 de junho, 12 a 21 de julho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