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Bootes: 14-23 mai, 13-22 iunie, 12-21 iulie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Bootes: 14-23 mai, 13-22 iunie, 12-21 iulie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Bootes: 14-23 mai, 13-22 iunie, 12-21 iulie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Bootes: 14-23 mai, 13-22 iunie, 12-21 iulie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