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Constelația Bootes 2022: 14-23 mai, 13-22 iunie, 12-21 iulie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Constelația Bootes 2022: 14-23 mai, 13-22 iunie, 12-21 iulie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Constelația Bootes 2022: 14-23 mai, 13-22 iunie, 12-21 iulie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Constelația Bootes 2022: 14-23 mai, 13-22 iunie, 12-21 iulie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