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Боотес цонстеллатион током 2022. године посматрамо 14-23. мај, 13-22. јун, 12-21. јул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Боотес цонстеллатион током 2022. године посматрамо 14-23. мај, 13-22. јун, 12-21. јул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Боотес цонстеллатион током 2022. године посматрамо 14-23. мај, 13-22. јун, 12-21. јул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Боотес цонстеллатион током 2022. године посматрамо 14-23. мај, 13-22. јун, 12-21. јул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