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Bootes: 14. до 23. маја, 13. и 22. јуна, 12. и 21. јула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Bootes: 14. до 23. маја, 13. и 22. јуна, 12. и 21. јула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Bootes: 14. до 23. маја, 13. и 22. јуна, 12. и 21. јула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Bootes: 14. до 23. маја, 13. и 22. јуна, 12. и 21. јула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