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Боотес цонстеллатион током 2022. године посматрамо 14-23. мај, 13-22. јун, 12-21. јул.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Боотес цонстеллатион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Боотес цонстеллатион током 2022. године посматрамо 14-23. мај, 13-22. јун, 12-21. јул.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Боотес цонстеллатион током 2022. године посматрамо 14-23. мај, 13-22. јун, 12-21. јул.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Боотес цонстеллатион током 2022. године посматрамо 14-23. мај, 13-22. јун, 12-21. јул.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