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Cygnus: 10-19 Agustus, 9-18 September, 8-17 Oktober</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Rasi bintang Cygnus: 10-19 Agustus, 9-18 September, 8-17 Oktober</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Cygnus: 10-19 Agustus, 9-18 September, 8-17 Oktober</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Cygnus: 10-19 Agustus, 9-18 September, 8-17 Oktober</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