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rPr>
          <w:rStyle w:val="GaNStyle"/>
        </w:rPr>
        <w:t>2022 Fechas de la campaña para constelación de Cygnus: 10-19 de agosto, 9-18 de septiembre, 8-17 de octubre</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Cygnus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rPr>
          <w:rStyle w:val="GaNStyle"/>
        </w:rPr>
        <w:t>2022 Fechas de la campaña para constelación de Cygnus: 10-19 de agosto, 9-18 de septiembre, 8-17 de octubre</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rPr>
          <w:rStyle w:val="GaNStyle"/>
        </w:rPr>
        <w:t>2022 Fechas de la campaña para constelación de Cygnus: 10-19 de agosto, 9-18 de septiembre, 8-17 de octubre</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rPr>
          <w:rStyle w:val="GaNStyle"/>
        </w:rPr>
        <w:t>2022 Fechas de la campaña para constelación de Cygnus: 10-19 de agosto, 9-18 de septiembre, 8-17 de octubre</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