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 w:rsidR="003C27E3"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756C5E"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="00961BFE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44E40" w:rsidRPr="00645AA6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756C5E"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Fechas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