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Близанци током 2022. године посматрамо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Близанци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Близанци током 2022. године посматрамо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