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Herkules: 13. – 22. júna, 12. – 21. júla, 10. – 19. augusta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Herkules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Herkules: 13. – 22. júna, 12. – 21. júla, 10. – 19. augusta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Herkules: 13. – 22. júna, 12. – 21. júla, 10. – 19. augusta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Herkules: 13. – 22. júna, 12. – 21. júla, 10. – 19. augusta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