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color w:val="FF0000"/>
          <w:sz w:val="28"/>
          <w:szCs w:val="28"/>
          <w:lang w:val="ro-RO"/>
        </w:rPr>
        <w:t xml:space="preserve"> </w:t>
      </w:r>
      <w:r w:rsidR="009978CB" w:rsidRPr="005511D6">
        <w:rPr>
          <w:rFonts w:ascii="Calibri" w:hAnsi="Calibri" w:cs="Optima-Regular"/>
          <w:sz w:val="26"/>
          <w:szCs w:val="26"/>
          <w:lang w:val="ro-RO"/>
        </w:rPr>
        <w:t xml:space="preserve">Perioadele campaniei din 2018 pentru </w:t>
      </w:r>
      <w:r w:rsidR="005511D6" w:rsidRPr="005511D6">
        <w:rPr>
          <w:rFonts w:ascii="Calibri" w:hAnsi="Calibri" w:cs="Optima-Regular"/>
          <w:sz w:val="26"/>
          <w:szCs w:val="26"/>
          <w:lang w:val="ro-RO"/>
        </w:rPr>
        <w:t>Perseu</w:t>
      </w:r>
      <w:r w:rsidR="009978CB" w:rsidRPr="005511D6">
        <w:rPr>
          <w:rFonts w:ascii="Calibri" w:hAnsi="Calibri" w:cs="Optima-Regular"/>
          <w:sz w:val="26"/>
          <w:szCs w:val="26"/>
          <w:lang w:val="ro-RO"/>
        </w:rPr>
        <w:t xml:space="preserve">: </w:t>
      </w:r>
      <w:r w:rsidR="005511D6" w:rsidRPr="005511D6">
        <w:rPr>
          <w:rFonts w:ascii="Calibri" w:hAnsi="Calibri" w:cs="Optima-Regular"/>
          <w:sz w:val="26"/>
          <w:szCs w:val="26"/>
          <w:lang w:val="ro-RO"/>
        </w:rPr>
        <w:t>30 octombrie-8 noiembrie și 29 noiembrie-8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  <w:r>
        <w:rPr>
          <w:rFonts w:ascii="Calibri" w:hAnsi="Calibri" w:cs="Optima-Regular"/>
          <w:sz w:val="22"/>
          <w:lang w:val="ro-RO"/>
        </w:rPr>
        <w:t xml:space="preserve"> 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