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Pegaz: 8.-17. oktober, 7.-16. november,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Pegaz: 8.-17. oktober, 7.-16. november,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Pegaz: 8.-17. oktober, 7.-16. november,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Pegaz: 8.-17. oktober, 7.-16. november,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