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Pr>
          <w:rStyle w:val="GaNStyle"/>
        </w:rPr>
        <w:t>2022 Ημερομηνίες παρατήρησης για τον  Αστερισμός μπότες: 14-23 Μαΐου, 13-22 Ιουνίου, 12-21 Ιουλίου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μπότες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Pr>
          <w:rStyle w:val="GaNStyle"/>
        </w:rPr>
        <w:t>2022 Ημερομηνίες παρατήρησης για τον  Αστερισμός μπότες: 14-23 Μαΐου, 13-22 Ιουνίου, 12-21 Ιουλίου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Pr>
          <w:rStyle w:val="GaNStyle"/>
        </w:rPr>
        <w:t>2022 Ημερομηνίες παρατήρησης για τον  Αστερισμός μπότες: 14-23 Μαΐου, 13-22 Ιουνίου, 12-21 Ιουλίου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Pr>
          <w:rStyle w:val="GaNStyle"/>
        </w:rPr>
        <w:t>2022 Ημερομηνίες παρατήρησης για τον  Αστερισμός μπότες: 14-23 Μαΐου, 13-22 Ιουνίου, 12-21 Ιουλίου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