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Souhvězdí Bootes: 14. května – 23. května, 13. června – 22. června, 12. července – 21. července.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Bootes: 14. května – 23. května, 13. června – 22. června, 12. července – 21. července.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Bootes: 14. května – 23. května, 13. června – 22. června, 12. července – 21. července.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Souhvězdí Bootes: 14. května – 23. května, 13. června – 22. června, 12. července – 21. července.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