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Dates de la campanya 2022 en què usem la  Constel·lació de bessons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bessons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bessons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bessons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bessons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