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Blíženců.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Blíženců.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Blíženců.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14.-23. února, 14.-24. března. Při pozorování použijte hvězdy oblohy, které zobrazujíSouhvězdí Blíženců.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