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Herkules verwenden: 13. Juni - 22. Juni, 12. Juli - 21. Juli, 10. August - 19. August.</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Herkules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Herkules verwenden: 13. Juni - 22. Juni, 12. Juli - 21. Juli, 10. August - 19. August.</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Herkules verwenden: 13. Juni - 22. Juni, 12. Juli - 21. Juli, 10. August - 19. August.</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Herkules verwenden: 13. Juni - 22. Juni, 12. Juli - 21. Juli, 10. August - 19. August.</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