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du Lion: 14-23 avril, 14-23 mai</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Lion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du Lion: 14-23 avril, 14-23 mai</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du Lion: 14-23 avril, 14-23 mai</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du Lion: 14-23 avril, 14-23 mai</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