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Leo-40_0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Leo-40_15.png"/>
                          <pic:cNvPicPr/>
                        </pic:nvPicPr>
                        <pic:blipFill>
                          <a:blip r:embed="rId36"/>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Leo-40_2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Leo-40_35.png"/>
                          <pic:cNvPicPr/>
                        </pic:nvPicPr>
                        <pic:blipFill>
                          <a:blip r:embed="rId38"/>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Leo-40_4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Leo-40_5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Leo-40_65.png"/>
                          <pic:cNvPicPr/>
                        </pic:nvPicPr>
                        <pic:blipFill>
                          <a:blip r:embed="rId41"/>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Leo-40_75.png"/>
                          <pic:cNvPicPr/>
                        </pic:nvPicPr>
                        <pic:blipFill>
                          <a:blip r:embed="rId42"/>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Leo-40_0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Leo-40_1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Leo-40_2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Leo-40_35.png"/>
                          <pic:cNvPicPr/>
                        </pic:nvPicPr>
                        <pic:blipFill>
                          <a:blip r:embed="rId38"/>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Leo-40_4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Leo-40_5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Leo-40_6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Leo-40_75.png"/>
                          <pic:cNvPicPr/>
                        </pic:nvPicPr>
                        <pic:blipFill>
                          <a:blip r:embed="rId42"/>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