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Orion verwenden: 16. Januar - 25. Januar, 14. Februar - 23. Februar, 14. März - 24.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Orion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Orion verwenden: 16. Januar - 25. Januar, 14. Februar - 23. Februar, 14. März - 24.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Orion verwenden: 16. Januar - 25. Januar, 14. Februar - 23. Februar, 14. März - 24.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Orion verwenden: 16. Januar - 25. Januar, 14. Februar - 23. Februar, 14. März - 24. März.</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