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Style"/>
        </w:rPr>
        <w:t>Kampagnendaten 2022, die das Sternbild Pegasus verwenden: 8. Oktober - 17. Oktober, 7. November - 16. November.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Pegasus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Style"/>
        </w:rPr>
        <w:t>Kampagnendaten 2022, die das Sternbild Pegasus verwenden: 8. Oktober - 17. Oktober, 7. November - 16. November.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Style"/>
        </w:rPr>
        <w:t>Kampagnendaten 2022, die das Sternbild Pegasus verwenden: 8. Oktober - 17. Oktober, 7. November - 16. November.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Style"/>
        </w:rPr>
        <w:t>Kampagnendaten 2022, die das Sternbild Pegasus verwenden: 8. Oktober - 17. Oktober, 7. November - 16. November.</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