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rPr>
          <w:rStyle w:val="GaNStyle"/>
        </w:rPr>
        <w:t>Pegasuksen tähdistö havainnointijaksot vuonna 2022: 8.-17.10., 7.-16.11..</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Pegasuksen tähdistö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rPr>
          <w:rStyle w:val="GaNStyle"/>
        </w:rPr>
        <w:t>Pegasuksen tähdistö havainnointijaksot vuonna 2022: 8.-17.10., 7.-16.11..</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rPr>
          <w:rStyle w:val="GaNStyle"/>
        </w:rPr>
        <w:t>Pegasuksen tähdistö havainnointijaksot vuonna 2022: 8.-17.10., 7.-16.11..</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rPr>
          <w:rStyle w:val="GaNStyle"/>
        </w:rPr>
        <w:t>Pegasuksen tähdistö havainnointijaksot vuonna 2022: 8.-17.10., 7.-16.11..</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