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Pegasus: 8-17 Oktober, 7-16 November,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Pegasus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Pegasus: 8-17 Oktober, 7-16 November,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Pegasus: 8-17 Oktober, 7-16 November,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Pegasus: 8-17 Oktober, 7-16 November,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