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Canis Major: February 14-23, March 14-24</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Canis Major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Canis Major: February 14-23, March 14-24</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Canis Major: February 14-23, March 14-24</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Canis Major: February 14-23, March 14-24</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