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80" w:before="0"/>
        <w:jc w:val="center"/>
      </w:pPr>
      <w:r>
        <w:rPr>
          <w:rFonts w:ascii="Arial" w:cs="Arial" w:eastAsia="Arial" w:hAnsi="Arial"/>
          <w:b/>
          <w:bCs/>
          <w:color w:val="1A1A2E"/>
          <w:sz w:val="52"/>
          <w:szCs w:val="52"/>
        </w:rPr>
        <w:t xml:space="preserve">NoDrftSystems</w:t>
      </w:r>
    </w:p>
    <w:p>
      <w:pPr>
        <w:spacing w:after="200" w:before="0"/>
        <w:jc w:val="center"/>
      </w:pPr>
      <w:r>
        <w:rPr>
          <w:rFonts w:ascii="Arial" w:cs="Arial" w:eastAsia="Arial" w:hAnsi="Arial"/>
          <w:b w:val="false"/>
          <w:bCs w:val="false"/>
          <w:color w:val="0F3460"/>
          <w:sz w:val="32"/>
          <w:szCs w:val="32"/>
        </w:rPr>
        <w:t xml:space="preserve">Service &amp; Pricing Architecture</w:t>
      </w:r>
    </w:p>
    <w:p>
      <w:pPr>
        <w:pBdr>
          <w:bottom w:val="single" w:color="E94560" w:sz="8"/>
        </w:pBdr>
        <w:spacing w:after="600" w:before="0"/>
        <w:jc w:val="center"/>
      </w:pPr>
      <w:r>
        <w:rPr>
          <w:rFonts w:ascii="Arial" w:cs="Arial" w:eastAsia="Arial" w:hAnsi="Arial"/>
          <w:b w:val="false"/>
          <w:bCs w:val="false"/>
          <w:color w:val="555555"/>
          <w:sz w:val="22"/>
          <w:szCs w:val="22"/>
        </w:rPr>
        <w:t xml:space="preserve">Hourly  |  Fixed Packages  |  Retainers  |  Enterprise</w:t>
      </w:r>
    </w:p>
    <w:p>
      <w:pPr>
        <w:spacing w:after="600" w:before="0"/>
      </w:pPr>
    </w:p>
    <w:p>
      <w:pPr>
        <w:jc w:val="center"/>
      </w:pPr>
      <w:r>
        <w:rPr>
          <w:rFonts w:ascii="Arial" w:cs="Arial" w:eastAsia="Arial" w:hAnsi="Arial"/>
          <w:b w:val="false"/>
          <w:bCs w:val="false"/>
          <w:color w:val="555555"/>
          <w:sz w:val="19"/>
          <w:szCs w:val="19"/>
        </w:rPr>
        <w:t xml:space="preserve">Version 1.0  |  April 2026  |  Operative Document</w:t>
      </w:r>
    </w:p>
    <w:p>
      <w:pPr>
        <w:jc w:val="center"/>
      </w:pPr>
      <w:r>
        <w:rPr>
          <w:rFonts w:ascii="Arial" w:cs="Arial" w:eastAsia="Arial" w:hAnsi="Arial"/>
          <w:b w:val="false"/>
          <w:bCs w:val="false"/>
          <w:color w:val="E94560"/>
          <w:sz w:val="19"/>
          <w:szCs w:val="19"/>
        </w:rPr>
        <w:t xml:space="preserve">Internal Use — Requires Founder Sign-Off Before Publication</w:t>
      </w:r>
    </w:p>
    <w:p>
      <w:r>
        <w:br w:type="page"/>
      </w:r>
    </w:p>
    <w:p>
      <w:pPr>
        <w:pStyle w:val="Heading1"/>
        <w:pBdr>
          <w:bottom w:val="single" w:color="E94560" w:sz="6" w:space="4"/>
        </w:pBdr>
        <w:spacing w:after="160" w:before="320"/>
      </w:pPr>
      <w:r>
        <w:rPr>
          <w:rFonts w:ascii="Arial" w:cs="Arial" w:eastAsia="Arial" w:hAnsi="Arial"/>
          <w:b/>
          <w:bCs/>
          <w:color w:val="1A1A2E"/>
          <w:sz w:val="32"/>
          <w:szCs w:val="32"/>
        </w:rPr>
        <w:t xml:space="preserve">1. Operating Principles</w:t>
      </w:r>
    </w:p>
    <w:p>
      <w:pPr>
        <w:spacing w:after="100" w:before="0"/>
      </w:pPr>
      <w:r>
        <w:rPr>
          <w:rFonts w:ascii="Arial" w:cs="Arial" w:eastAsia="Arial" w:hAnsi="Arial"/>
          <w:b w:val="false"/>
          <w:bCs w:val="false"/>
          <w:color w:val="1A1A2E"/>
          <w:sz w:val="21"/>
          <w:szCs w:val="21"/>
        </w:rPr>
        <w:t xml:space="preserve">Every tier in this document is built on the same four commitments. These are not marketing language. They are operational constraints that govern what we will and will not take on at each level.</w:t>
      </w:r>
    </w:p>
    <w:p>
      <w:pPr>
        <w:spacing w:after="80" w:before="0"/>
      </w:pPr>
    </w:p>
    <w:p>
      <w:pPr>
        <w:pStyle w:val="Heading3"/>
        <w:spacing w:after="80" w:before="180"/>
      </w:pPr>
      <w:r>
        <w:rPr>
          <w:rFonts w:ascii="Arial" w:cs="Arial" w:eastAsia="Arial" w:hAnsi="Arial"/>
          <w:b/>
          <w:bCs/>
          <w:color w:val="16213E"/>
          <w:sz w:val="23"/>
          <w:szCs w:val="23"/>
        </w:rPr>
        <w:t xml:space="preserve">Clarity before build</w:t>
      </w:r>
    </w:p>
    <w:p>
      <w:pPr>
        <w:spacing w:after="100" w:before="0"/>
      </w:pPr>
      <w:r>
        <w:rPr>
          <w:rFonts w:ascii="Arial" w:cs="Arial" w:eastAsia="Arial" w:hAnsi="Arial"/>
          <w:b w:val="false"/>
          <w:bCs w:val="false"/>
          <w:color w:val="1A1A2E"/>
          <w:sz w:val="21"/>
          <w:szCs w:val="21"/>
        </w:rPr>
        <w:t xml:space="preserve">We do not begin design or development until scope is documented and signed off. If scope is unclear, the Discovery Sprint is the required entry point. There are no exceptions to this rule regardless of urgency.</w:t>
      </w:r>
    </w:p>
    <w:p>
      <w:pPr>
        <w:pStyle w:val="Heading3"/>
        <w:spacing w:after="80" w:before="180"/>
      </w:pPr>
      <w:r>
        <w:rPr>
          <w:rFonts w:ascii="Arial" w:cs="Arial" w:eastAsia="Arial" w:hAnsi="Arial"/>
          <w:b/>
          <w:bCs/>
          <w:color w:val="16213E"/>
          <w:sz w:val="23"/>
          <w:szCs w:val="23"/>
        </w:rPr>
        <w:t xml:space="preserve">Defined inclusions and hard exclusions</w:t>
      </w:r>
    </w:p>
    <w:p>
      <w:pPr>
        <w:spacing w:after="100" w:before="0"/>
      </w:pPr>
      <w:r>
        <w:rPr>
          <w:rFonts w:ascii="Arial" w:cs="Arial" w:eastAsia="Arial" w:hAnsi="Arial"/>
          <w:b w:val="false"/>
          <w:bCs w:val="false"/>
          <w:color w:val="1A1A2E"/>
          <w:sz w:val="21"/>
          <w:szCs w:val="21"/>
        </w:rPr>
        <w:t xml:space="preserve">Every package in this document states what is included and what is not. Exclusions are not negotiable by default. They can be added as documented add-ons with separate pricing. If a client expects something not listed, that expectation must be corrected before contract execution.</w:t>
      </w:r>
    </w:p>
    <w:p>
      <w:pPr>
        <w:pStyle w:val="Heading3"/>
        <w:spacing w:after="80" w:before="180"/>
      </w:pPr>
      <w:r>
        <w:rPr>
          <w:rFonts w:ascii="Arial" w:cs="Arial" w:eastAsia="Arial" w:hAnsi="Arial"/>
          <w:b/>
          <w:bCs/>
          <w:color w:val="16213E"/>
          <w:sz w:val="23"/>
          <w:szCs w:val="23"/>
        </w:rPr>
        <w:t xml:space="preserve">Fixed price, bounded scope</w:t>
      </w:r>
    </w:p>
    <w:p>
      <w:pPr>
        <w:spacing w:after="100" w:before="0"/>
      </w:pPr>
      <w:r>
        <w:rPr>
          <w:rFonts w:ascii="Arial" w:cs="Arial" w:eastAsia="Arial" w:hAnsi="Arial"/>
          <w:b w:val="false"/>
          <w:bCs w:val="false"/>
          <w:color w:val="1A1A2E"/>
          <w:sz w:val="21"/>
          <w:szCs w:val="21"/>
        </w:rPr>
        <w:t xml:space="preserve">All fixed packages are quoted at a flat fee. The fee does not change unless the scope changes via a signed Change Order. Hourly engagements are the exception and are subject to separate terms.</w:t>
      </w:r>
    </w:p>
    <w:p>
      <w:pPr>
        <w:pStyle w:val="Heading3"/>
        <w:spacing w:after="80" w:before="180"/>
      </w:pPr>
      <w:r>
        <w:rPr>
          <w:rFonts w:ascii="Arial" w:cs="Arial" w:eastAsia="Arial" w:hAnsi="Arial"/>
          <w:b/>
          <w:bCs/>
          <w:color w:val="16213E"/>
          <w:sz w:val="23"/>
          <w:szCs w:val="23"/>
        </w:rPr>
        <w:t xml:space="preserve">Fail-closed release</w:t>
      </w:r>
    </w:p>
    <w:p>
      <w:pPr>
        <w:spacing w:after="100" w:before="0"/>
      </w:pPr>
      <w:r>
        <w:rPr>
          <w:rFonts w:ascii="Arial" w:cs="Arial" w:eastAsia="Arial" w:hAnsi="Arial"/>
          <w:b w:val="false"/>
          <w:bCs w:val="false"/>
          <w:color w:val="1A1A2E"/>
          <w:sz w:val="21"/>
          <w:szCs w:val="21"/>
        </w:rPr>
        <w:t xml:space="preserve">Nothing ships without passing the QA multi-pass review and receiving a human sign-off. Not under deadline pressure. Not to accommodate a client request for early access. The release gate is non-negotiable.</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2. Engagement Models Overview</w:t>
      </w:r>
    </w:p>
    <w:p>
      <w:pPr>
        <w:spacing w:after="100" w:before="0"/>
      </w:pPr>
      <w:r>
        <w:rPr>
          <w:rFonts w:ascii="Arial" w:cs="Arial" w:eastAsia="Arial" w:hAnsi="Arial"/>
          <w:b w:val="false"/>
          <w:bCs w:val="false"/>
          <w:color w:val="1A1A2E"/>
          <w:sz w:val="21"/>
          <w:szCs w:val="21"/>
        </w:rPr>
        <w:t xml:space="preserve">NoDrftSystems offers five distinct engagement models. Each is appropriate for a different buyer profile, project size, and relationship stage. The table below is the operative summary.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600"/>
        <w:gridCol w:w="2000"/>
        <w:gridCol w:w="2060"/>
      </w:tblGrid>
      <w:tr>
        <w:trPr>
          <w:tblHeader/>
        </w:trPr>
        <w:tc>
          <w:tcPr>
            <w:tcW w:type="dxa" w:w="16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Model</w:t>
            </w:r>
          </w:p>
        </w:tc>
        <w:tc>
          <w:tcPr>
            <w:tcW w:type="dxa" w:w="21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Best For</w:t>
            </w:r>
          </w:p>
        </w:tc>
        <w:tc>
          <w:tcPr>
            <w:tcW w:type="dxa" w:w="16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Entry Price</w:t>
            </w:r>
          </w:p>
        </w:tc>
        <w:tc>
          <w:tcPr>
            <w:tcW w:type="dxa" w:w="20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Structure</w:t>
            </w:r>
          </w:p>
        </w:tc>
        <w:tc>
          <w:tcPr>
            <w:tcW w:type="dxa" w:w="20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Timeline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Hourly Advisory</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Audits, consultations, short tasks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From $150/hr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Time &amp; materials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As needed</w:t>
            </w:r>
          </w:p>
        </w:tc>
      </w:tr>
      <w:tr>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Fixed Package</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Defined-scope builds</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r>
              <w:t>$2,000 ? $27,500+</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Flat fee, bounded</w:t>
            </w:r>
          </w:p>
        </w:tc>
        <w:tc>
          <w:tcPr>
            <w:tcW w:type="dxa" w:w="2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1–10 weeks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Retainer</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Ongoing support, iteration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$495 – $3,500/mo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Monthly, renewable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3-month min</w:t>
            </w:r>
          </w:p>
        </w:tc>
      </w:tr>
      <w:tr>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Phased Build</w:t>
            </w:r>
          </w:p>
        </w:tc>
        <w:tc>
          <w:tcPr>
            <w:tcW w:type="dxa" w:w="21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Large projects in stages</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r>
              <w:t>From $15,000</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SOW per phase</w:t>
            </w:r>
          </w:p>
        </w:tc>
        <w:tc>
          <w:tcPr>
            <w:tcW w:type="dxa" w:w="2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2–6 months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Enterprise Collaboration</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Complex multi-system builds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Custom / $35,000+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Custom SOW + MSA</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3–9 months</w:t>
            </w:r>
          </w:p>
        </w:tc>
      </w:tr>
    </w:tbl>
    <w:p>
      <w:pPr>
        <w:spacing w:after="16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3. Hourly Advisory Engagement</w:t>
      </w:r>
    </w:p>
    <w:p>
      <w:pPr>
        <w:spacing w:after="100" w:before="0"/>
      </w:pPr>
      <w:r>
        <w:rPr>
          <w:rFonts w:ascii="Arial" w:cs="Arial" w:eastAsia="Arial" w:hAnsi="Arial"/>
          <w:b w:val="false"/>
          <w:bCs w:val="false"/>
          <w:color w:val="1A1A2E"/>
          <w:sz w:val="21"/>
          <w:szCs w:val="21"/>
        </w:rPr>
        <w:t xml:space="preserve">Hourly engagements are available for consultations, audits, reviews, and short-form tasks where a fixed package is not appropriate or where a client needs expert input before committing to a larger project.</w:t>
      </w:r>
    </w:p>
    <w:p>
      <w:pPr>
        <w:spacing w:after="100" w:before="0"/>
      </w:pPr>
    </w:p>
    <w:p>
      <w:pPr>
        <w:pStyle w:val="Heading2"/>
        <w:spacing w:after="120" w:before="240"/>
      </w:pPr>
      <w:r>
        <w:rPr>
          <w:rFonts w:ascii="Arial" w:cs="Arial" w:eastAsia="Arial" w:hAnsi="Arial"/>
          <w:b/>
          <w:bCs/>
          <w:color w:val="0F3460"/>
          <w:sz w:val="26"/>
          <w:szCs w:val="26"/>
        </w:rPr>
        <w:t xml:space="preserve">3.1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000"/>
        <w:gridCol w:w="2060"/>
      </w:tblGrid>
      <w:tr>
        <w:trPr>
          <w:tblHeader/>
        </w:trPr>
        <w:tc>
          <w:tcPr>
            <w:tcW w:type="dxa" w:w="28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Role / Discipline</w:t>
            </w:r>
          </w:p>
        </w:tc>
        <w:tc>
          <w:tcPr>
            <w:tcW w:type="dxa" w:w="25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Rate</w:t>
            </w:r>
          </w:p>
        </w:tc>
        <w:tc>
          <w:tcPr>
            <w:tcW w:type="dxa" w:w="20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Min Engagement</w:t>
            </w:r>
          </w:p>
        </w:tc>
        <w:tc>
          <w:tcPr>
            <w:tcW w:type="dxa" w:w="20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Availability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Strategy &amp; Scoping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$150/hr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 hour</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By appointment</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UX / Product Review</w:t>
            </w:r>
          </w:p>
        </w:tc>
        <w:tc>
          <w:tcPr>
            <w:tcW w:type="dxa" w:w="2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$150/hr</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 hour</w:t>
            </w:r>
          </w:p>
        </w:tc>
        <w:tc>
          <w:tcPr>
            <w:tcW w:type="dxa" w:w="2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By appointment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Technical Architecture Review</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$175/hr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hours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By appointment</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AI Systems Advisory</w:t>
            </w:r>
          </w:p>
        </w:tc>
        <w:tc>
          <w:tcPr>
            <w:tcW w:type="dxa" w:w="2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$200/hr</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hours</w:t>
            </w:r>
          </w:p>
        </w:tc>
        <w:tc>
          <w:tcPr>
            <w:tcW w:type="dxa" w:w="2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By appointment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Full-Stack Development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$150/hr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 hours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Capacity permitting</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QA / Code Review</w:t>
            </w:r>
          </w:p>
        </w:tc>
        <w:tc>
          <w:tcPr>
            <w:tcW w:type="dxa" w:w="2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$130/hr</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hours</w:t>
            </w:r>
          </w:p>
        </w:tc>
        <w:tc>
          <w:tcPr>
            <w:tcW w:type="dxa" w:w="20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Capacity permitting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Copywriting / Content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$110/hr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hours</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Capacity permitting</w:t>
            </w:r>
          </w:p>
        </w:tc>
      </w:tr>
    </w:tbl>
    <w:p>
      <w:pPr>
        <w:spacing w:after="120" w:before="0"/>
      </w:pPr>
    </w:p>
    <w:p>
      <w:pPr>
        <w:pStyle w:val="Heading2"/>
        <w:spacing w:after="120" w:before="240"/>
      </w:pPr>
      <w:r>
        <w:rPr>
          <w:rFonts w:ascii="Arial" w:cs="Arial" w:eastAsia="Arial" w:hAnsi="Arial"/>
          <w:b/>
          <w:bCs/>
          <w:color w:val="0F3460"/>
          <w:sz w:val="26"/>
          <w:szCs w:val="26"/>
        </w:rPr>
        <w:t xml:space="preserve">3.2 What Hourly Covers</w:t>
      </w:r>
    </w:p>
    <w:p>
      <w:pPr>
        <w:pStyle w:val="ListParagraph"/>
        <w:numPr>
          <w:ilvl w:val="0"/>
          <w:numId w:val="2"/>
        </w:numPr>
        <w:spacing w:after="80" w:before="0"/>
      </w:pPr>
      <w:r>
        <w:rPr>
          <w:rFonts w:ascii="Arial" w:cs="Arial" w:eastAsia="Arial" w:hAnsi="Arial"/>
          <w:b w:val="false"/>
          <w:bCs w:val="false"/>
          <w:color w:val="1A1A2E"/>
          <w:sz w:val="21"/>
          <w:szCs w:val="21"/>
        </w:rPr>
        <w:t xml:space="preserve">Expert consultation session (strategy, scope, architecture, UX, or AI)</w:t>
      </w:r>
    </w:p>
    <w:p>
      <w:pPr>
        <w:pStyle w:val="ListParagraph"/>
        <w:numPr>
          <w:ilvl w:val="0"/>
          <w:numId w:val="2"/>
        </w:numPr>
        <w:spacing w:after="80" w:before="0"/>
      </w:pPr>
      <w:r>
        <w:rPr>
          <w:rFonts w:ascii="Arial" w:cs="Arial" w:eastAsia="Arial" w:hAnsi="Arial"/>
          <w:b w:val="false"/>
          <w:bCs w:val="false"/>
          <w:color w:val="1A1A2E"/>
          <w:sz w:val="21"/>
          <w:szCs w:val="21"/>
        </w:rPr>
        <w:t xml:space="preserve">Written review of an existing site, codebase, or document</w:t>
      </w:r>
    </w:p>
    <w:p>
      <w:pPr>
        <w:pStyle w:val="ListParagraph"/>
        <w:numPr>
          <w:ilvl w:val="0"/>
          <w:numId w:val="2"/>
        </w:numPr>
        <w:spacing w:after="80" w:before="0"/>
      </w:pPr>
      <w:r>
        <w:rPr>
          <w:rFonts w:ascii="Arial" w:cs="Arial" w:eastAsia="Arial" w:hAnsi="Arial"/>
          <w:b w:val="false"/>
          <w:bCs w:val="false"/>
          <w:color w:val="1A1A2E"/>
          <w:sz w:val="21"/>
          <w:szCs w:val="21"/>
        </w:rPr>
        <w:t xml:space="preserve">Short-form task execution (e.g. a single component, copy block, or QA pass)</w:t>
      </w:r>
    </w:p>
    <w:p>
      <w:pPr>
        <w:pStyle w:val="ListParagraph"/>
        <w:numPr>
          <w:ilvl w:val="0"/>
          <w:numId w:val="2"/>
        </w:numPr>
        <w:spacing w:after="80" w:before="0"/>
      </w:pPr>
      <w:r>
        <w:rPr>
          <w:rFonts w:ascii="Arial" w:cs="Arial" w:eastAsia="Arial" w:hAnsi="Arial"/>
          <w:b w:val="false"/>
          <w:bCs w:val="false"/>
          <w:color w:val="1A1A2E"/>
          <w:sz w:val="21"/>
          <w:szCs w:val="21"/>
        </w:rPr>
        <w:t xml:space="preserve">Pre-build advisory where the client is evaluating whether to proceed</w:t>
      </w:r>
    </w:p>
    <w:p>
      <w:pPr>
        <w:spacing w:after="80" w:before="0"/>
      </w:pPr>
    </w:p>
    <w:p>
      <w:pPr>
        <w:pStyle w:val="Heading2"/>
        <w:spacing w:after="120" w:before="240"/>
      </w:pPr>
      <w:r>
        <w:rPr>
          <w:rFonts w:ascii="Arial" w:cs="Arial" w:eastAsia="Arial" w:hAnsi="Arial"/>
          <w:b/>
          <w:bCs/>
          <w:color w:val="0F3460"/>
          <w:sz w:val="26"/>
          <w:szCs w:val="26"/>
        </w:rPr>
        <w:t xml:space="preserve">3.3 What Hourly Does Not Cover</w:t>
      </w:r>
    </w:p>
    <w:p>
      <w:pPr>
        <w:pStyle w:val="ListParagraph"/>
        <w:numPr>
          <w:ilvl w:val="0"/>
          <w:numId w:val="2"/>
        </w:numPr>
        <w:spacing w:after="80" w:before="0"/>
      </w:pPr>
      <w:r>
        <w:rPr>
          <w:rFonts w:ascii="Arial" w:cs="Arial" w:eastAsia="Arial" w:hAnsi="Arial"/>
          <w:b w:val="false"/>
          <w:bCs w:val="false"/>
          <w:color w:val="1A1A2E"/>
          <w:sz w:val="21"/>
          <w:szCs w:val="21"/>
        </w:rPr>
        <w:t xml:space="preserve">Full website or platform builds (use fixed packages)</w:t>
      </w:r>
    </w:p>
    <w:p>
      <w:pPr>
        <w:pStyle w:val="ListParagraph"/>
        <w:numPr>
          <w:ilvl w:val="0"/>
          <w:numId w:val="2"/>
        </w:numPr>
        <w:spacing w:after="80" w:before="0"/>
      </w:pPr>
      <w:r>
        <w:rPr>
          <w:rFonts w:ascii="Arial" w:cs="Arial" w:eastAsia="Arial" w:hAnsi="Arial"/>
          <w:b w:val="false"/>
          <w:bCs w:val="false"/>
          <w:color w:val="1A1A2E"/>
          <w:sz w:val="21"/>
          <w:szCs w:val="21"/>
        </w:rPr>
        <w:t xml:space="preserve">Ongoing support and iteration (use retainer tiers)</w:t>
      </w:r>
    </w:p>
    <w:p>
      <w:pPr>
        <w:pStyle w:val="ListParagraph"/>
        <w:numPr>
          <w:ilvl w:val="0"/>
          <w:numId w:val="2"/>
        </w:numPr>
        <w:spacing w:after="80" w:before="0"/>
      </w:pPr>
      <w:r>
        <w:rPr>
          <w:rFonts w:ascii="Arial" w:cs="Arial" w:eastAsia="Arial" w:hAnsi="Arial"/>
          <w:b w:val="false"/>
          <w:bCs w:val="false"/>
          <w:color w:val="1A1A2E"/>
          <w:sz w:val="21"/>
          <w:szCs w:val="21"/>
        </w:rPr>
        <w:t xml:space="preserve">Projects requiring more than 20 hours without a fixed SOW (convert to package)</w:t>
      </w:r>
    </w:p>
    <w:p>
      <w:pPr>
        <w:spacing w:after="80" w:before="0"/>
      </w:pPr>
    </w:p>
    <w:p>
      <w:pPr>
        <w:pStyle w:val="Heading2"/>
        <w:spacing w:after="120" w:before="240"/>
      </w:pPr>
      <w:r>
        <w:rPr>
          <w:rFonts w:ascii="Arial" w:cs="Arial" w:eastAsia="Arial" w:hAnsi="Arial"/>
          <w:b/>
          <w:bCs/>
          <w:color w:val="0F3460"/>
          <w:sz w:val="26"/>
          <w:szCs w:val="26"/>
        </w:rPr>
        <w:t xml:space="preserve">3.4 Terms</w:t>
      </w:r>
    </w:p>
    <w:p>
      <w:pPr>
        <w:pStyle w:val="ListParagraph"/>
        <w:numPr>
          <w:ilvl w:val="0"/>
          <w:numId w:val="2"/>
        </w:numPr>
        <w:spacing w:after="80" w:before="0"/>
      </w:pPr>
      <w:r>
        <w:rPr>
          <w:rFonts w:ascii="Arial" w:cs="Arial" w:eastAsia="Arial" w:hAnsi="Arial"/>
          <w:b w:val="false"/>
          <w:bCs w:val="false"/>
          <w:color w:val="1A1A2E"/>
          <w:sz w:val="21"/>
          <w:szCs w:val="21"/>
        </w:rPr>
        <w:t xml:space="preserve">Hours are billed in 30-minute increments, invoiced weekly</w:t>
      </w:r>
    </w:p>
    <w:p>
      <w:pPr>
        <w:pStyle w:val="ListParagraph"/>
        <w:numPr>
          <w:ilvl w:val="0"/>
          <w:numId w:val="2"/>
        </w:numPr>
        <w:spacing w:after="80" w:before="0"/>
      </w:pPr>
      <w:r>
        <w:rPr>
          <w:rFonts w:ascii="Arial" w:cs="Arial" w:eastAsia="Arial" w:hAnsi="Arial"/>
          <w:b w:val="false"/>
          <w:bCs w:val="false"/>
          <w:color w:val="1A1A2E"/>
          <w:sz w:val="21"/>
          <w:szCs w:val="21"/>
        </w:rPr>
        <w:t xml:space="preserve">Prepayment of a 4-hour block is required for new clients</w:t>
      </w:r>
    </w:p>
    <w:p>
      <w:pPr>
        <w:pStyle w:val="ListParagraph"/>
        <w:numPr>
          <w:ilvl w:val="0"/>
          <w:numId w:val="2"/>
        </w:numPr>
        <w:spacing w:after="80" w:before="0"/>
      </w:pPr>
      <w:r>
        <w:rPr>
          <w:rFonts w:ascii="Arial" w:cs="Arial" w:eastAsia="Arial" w:hAnsi="Arial"/>
          <w:b w:val="false"/>
          <w:bCs w:val="false"/>
          <w:color w:val="1A1A2E"/>
          <w:sz w:val="21"/>
          <w:szCs w:val="21"/>
        </w:rPr>
        <w:t xml:space="preserve">Unused prepaid hours are credited toward a future package if converted within 60 days</w:t>
      </w:r>
    </w:p>
    <w:p>
      <w:pPr>
        <w:pStyle w:val="ListParagraph"/>
        <w:numPr>
          <w:ilvl w:val="0"/>
          <w:numId w:val="2"/>
        </w:numPr>
        <w:spacing w:after="80" w:before="0"/>
      </w:pPr>
      <w:r>
        <w:rPr>
          <w:rFonts w:ascii="Arial" w:cs="Arial" w:eastAsia="Arial" w:hAnsi="Arial"/>
          <w:b w:val="false"/>
          <w:bCs w:val="false"/>
          <w:color w:val="1A1A2E"/>
          <w:sz w:val="21"/>
          <w:szCs w:val="21"/>
        </w:rPr>
        <w:t xml:space="preserve">No rollover of hourly blocks beyond 60 days</w:t>
      </w:r>
    </w:p>
    <w:p>
      <w:pPr>
        <w:pStyle w:val="ListParagraph"/>
        <w:numPr>
          <w:ilvl w:val="0"/>
          <w:numId w:val="2"/>
        </w:numPr>
        <w:spacing w:after="80" w:before="0"/>
      </w:pPr>
      <w:r>
        <w:rPr>
          <w:rFonts w:ascii="Arial" w:cs="Arial" w:eastAsia="Arial" w:hAnsi="Arial"/>
          <w:b w:val="false"/>
          <w:bCs w:val="false"/>
          <w:color w:val="1A1A2E"/>
          <w:sz w:val="21"/>
          <w:szCs w:val="21"/>
        </w:rPr>
        <w:t xml:space="preserve">Cancellation requires 48 hours notice; no-shows forfeit the minimum block</w:t>
      </w:r>
    </w:p>
    <w:p>
      <w:pPr>
        <w:spacing w:after="80" w:before="0"/>
      </w:pPr>
    </w:p>
    <w:p>
      <w:pPr>
        <w:pStyle w:val="Heading2"/>
        <w:spacing w:after="120" w:before="240"/>
      </w:pPr>
      <w:r>
        <w:rPr>
          <w:rFonts w:ascii="Arial" w:cs="Arial" w:eastAsia="Arial" w:hAnsi="Arial"/>
          <w:b/>
          <w:bCs/>
          <w:color w:val="0F3460"/>
          <w:sz w:val="26"/>
          <w:szCs w:val="26"/>
        </w:rPr>
        <w:t xml:space="preserve">3.5 Expectations</w:t>
      </w:r>
    </w:p>
    <w:p>
      <w:pPr>
        <w:spacing w:after="100" w:before="0"/>
      </w:pPr>
      <w:r>
        <w:rPr>
          <w:rFonts w:ascii="Arial" w:cs="Arial" w:eastAsia="Arial" w:hAnsi="Arial"/>
          <w:b w:val="false"/>
          <w:bCs w:val="false"/>
          <w:color w:val="1A1A2E"/>
          <w:sz w:val="21"/>
          <w:szCs w:val="21"/>
        </w:rPr>
        <w:t xml:space="preserve">Hourly engagements are advisory or task-specific in nature. The deliverable for a consultation is a written summary note, not a full strategy document. If a client expects a complete deliverable from a 1-hour session, that expectation should be corrected before booking. If the scope of an hourly task exceeds the initial estimate by more than 50%, we will stop and present a revised estimate before continuing.</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4. Fixed Package Ladder</w:t>
      </w:r>
    </w:p>
    <w:p>
      <w:pPr>
        <w:spacing w:after="100" w:before="0"/>
      </w:pPr>
      <w:r>
        <w:rPr>
          <w:rFonts w:ascii="Arial" w:cs="Arial" w:eastAsia="Arial" w:hAnsi="Arial"/>
          <w:b w:val="false"/>
          <w:bCs w:val="false"/>
          <w:color w:val="1A1A2E"/>
          <w:sz w:val="21"/>
          <w:szCs w:val="21"/>
        </w:rPr>
        <w:t xml:space="preserve">Fixed packages are the core commercial offer. Each package has a defined scope, a flat fee, a stated timeline, a complete list of inclusions, and a complete list of exclusions. The client knows exactly what they are buying before they sign.</w:t>
      </w:r>
    </w:p>
    <w:p>
      <w:pPr>
        <w:spacing w:after="80" w:before="0"/>
      </w:pPr>
    </w:p>
    <w:p>
      <w:pPr>
        <w:spacing w:after="100" w:before="0"/>
      </w:pPr>
      <w:r>
        <w:rPr>
          <w:rFonts w:ascii="Arial" w:cs="Arial" w:eastAsia="Arial" w:hAnsi="Arial"/>
          <w:b w:val="false"/>
          <w:bCs w:val="false"/>
          <w:color w:val="555555"/>
          <w:sz w:val="21"/>
          <w:szCs w:val="21"/>
        </w:rPr>
        <w:t xml:space="preserve">Package pricing reflects a U.S.-market quality standard delivered through a human-led, AI-augmented production model. These are not template prices inflated to look premium. They are engineered to support 75%+ contribution margins while remaining competitive against boutique agencies in the $150–$250/hr range.</w:t>
      </w:r>
    </w:p>
    <w:p>
      <w:pPr>
        <w:spacing w:after="120" w:before="0"/>
      </w:pPr>
    </w:p>
    <w:p>
      <w:pPr>
        <w:shd w:fill="1A1A2E" w:val="clear"/>
        <w:spacing w:after="0" w:before="0"/>
        <w:ind w:left="0"/>
      </w:pPr>
      <w:r>
        <w:rPr>
          <w:rFonts w:ascii="Arial" w:cs="Arial" w:eastAsia="Arial" w:hAnsi="Arial"/>
          <w:b/>
          <w:bCs/>
          <w:color w:val="FFFFFF"/>
          <w:sz w:val="22"/>
          <w:szCs w:val="22"/>
        </w:rPr>
        <w:t xml:space="preserve">  TIER 0  |  Discovery Sprint  |  $2,000  |  LOCKED</w:t>
      </w:r>
    </w:p>
    <w:p>
      <w:pPr>
        <w:spacing w:after="60" w:before="0"/>
      </w:pPr>
    </w:p>
    <w:p>
      <w:pPr>
        <w:spacing w:after="100" w:before="0"/>
      </w:pPr>
      <w:r>
        <w:rPr>
          <w:rFonts w:ascii="Arial" w:cs="Arial" w:eastAsia="Arial" w:hAnsi="Arial"/>
          <w:b w:val="false"/>
          <w:bCs w:val="false"/>
          <w:color w:val="1A1A2E"/>
          <w:sz w:val="21"/>
          <w:szCs w:val="21"/>
        </w:rPr>
        <w:t xml:space="preserve">For projects where scope is unclear, systems are complex, or the client is evaluating multiple approaches. The Discovery Sprint is a decision-making tool, not a build. No design or code is produced. The output is a bounded scope brief, execution plan, and package recommendation.</w:t>
      </w:r>
    </w:p>
    <w:p>
      <w:pPr>
        <w:spacing w:after="80" w:before="0"/>
      </w:pPr>
    </w:p>
    <w:p>
      <w:pPr>
        <w:pStyle w:val="Heading3"/>
        <w:spacing w:after="80" w:before="180"/>
      </w:pPr>
      <w:r>
        <w:rPr>
          <w:rFonts w:ascii="Arial" w:cs="Arial" w:eastAsia="Arial" w:hAnsi="Arial"/>
          <w:b/>
          <w:bCs/>
          <w:color w:val="16213E"/>
          <w:sz w:val="23"/>
          <w:szCs w:val="23"/>
        </w:rPr>
        <w:t xml:space="preserve">Who it is for</w:t>
      </w:r>
    </w:p>
    <w:p>
      <w:pPr>
        <w:pStyle w:val="ListParagraph"/>
        <w:numPr>
          <w:ilvl w:val="0"/>
          <w:numId w:val="2"/>
        </w:numPr>
        <w:spacing w:after="80" w:before="0"/>
      </w:pPr>
      <w:r>
        <w:rPr>
          <w:rFonts w:ascii="Arial" w:cs="Arial" w:eastAsia="Arial" w:hAnsi="Arial"/>
          <w:b w:val="false"/>
          <w:bCs w:val="false"/>
          <w:color w:val="1A1A2E"/>
          <w:sz w:val="21"/>
          <w:szCs w:val="21"/>
        </w:rPr>
        <w:t xml:space="preserve">Clients who are not sure what they need built</w:t>
      </w:r>
    </w:p>
    <w:p>
      <w:pPr>
        <w:pStyle w:val="ListParagraph"/>
        <w:numPr>
          <w:ilvl w:val="0"/>
          <w:numId w:val="2"/>
        </w:numPr>
        <w:spacing w:after="80" w:before="0"/>
      </w:pPr>
      <w:r>
        <w:rPr>
          <w:rFonts w:ascii="Arial" w:cs="Arial" w:eastAsia="Arial" w:hAnsi="Arial"/>
          <w:b w:val="false"/>
          <w:bCs w:val="false"/>
          <w:color w:val="1A1A2E"/>
          <w:sz w:val="21"/>
          <w:szCs w:val="21"/>
        </w:rPr>
        <w:t xml:space="preserve">Clients with multiple competing priorities and unclear sequencing</w:t>
      </w:r>
    </w:p>
    <w:p>
      <w:pPr>
        <w:pStyle w:val="ListParagraph"/>
        <w:numPr>
          <w:ilvl w:val="0"/>
          <w:numId w:val="2"/>
        </w:numPr>
        <w:spacing w:after="80" w:before="0"/>
      </w:pPr>
      <w:r>
        <w:rPr>
          <w:rFonts w:ascii="Arial" w:cs="Arial" w:eastAsia="Arial" w:hAnsi="Arial"/>
          <w:b w:val="false"/>
          <w:bCs w:val="false"/>
          <w:color w:val="1A1A2E"/>
          <w:sz w:val="21"/>
          <w:szCs w:val="21"/>
        </w:rPr>
        <w:t xml:space="preserve">Any project where the next step would otherwise be a $6,000+ package with undefined scope</w:t>
      </w:r>
    </w:p>
    <w:p>
      <w:pPr>
        <w:spacing w:after="60" w:before="0"/>
      </w:pPr>
    </w:p>
    <w:p>
      <w:pPr>
        <w:pStyle w:val="Heading3"/>
        <w:spacing w:after="80" w:before="180"/>
      </w:pPr>
      <w:r>
        <w:rPr>
          <w:rFonts w:ascii="Arial" w:cs="Arial" w:eastAsia="Arial" w:hAnsi="Arial"/>
          <w:b/>
          <w:bCs/>
          <w:color w:val="16213E"/>
          <w:sz w:val="23"/>
          <w:szCs w:val="23"/>
        </w:rPr>
        <w:t xml:space="preserve">What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1 x 2-hour facilitated discovery workshop (remote video)</w:t>
      </w:r>
    </w:p>
    <w:p>
      <w:pPr>
        <w:pStyle w:val="ListParagraph"/>
        <w:numPr>
          <w:ilvl w:val="0"/>
          <w:numId w:val="2"/>
        </w:numPr>
        <w:spacing w:after="80" w:before="0"/>
      </w:pPr>
      <w:r>
        <w:rPr>
          <w:rFonts w:ascii="Arial" w:cs="Arial" w:eastAsia="Arial" w:hAnsi="Arial"/>
          <w:b w:val="false"/>
          <w:bCs w:val="false"/>
          <w:color w:val="1A1A2E"/>
          <w:sz w:val="21"/>
          <w:szCs w:val="21"/>
        </w:rPr>
        <w:t xml:space="preserve">Pre-workshop questionnaire sent 48 hours in advance</w:t>
      </w:r>
    </w:p>
    <w:p>
      <w:pPr>
        <w:pStyle w:val="ListParagraph"/>
        <w:numPr>
          <w:ilvl w:val="0"/>
          <w:numId w:val="2"/>
        </w:numPr>
        <w:spacing w:after="80" w:before="0"/>
      </w:pPr>
      <w:r>
        <w:rPr>
          <w:rFonts w:ascii="Arial" w:cs="Arial" w:eastAsia="Arial" w:hAnsi="Arial"/>
          <w:b w:val="false"/>
          <w:bCs w:val="false"/>
          <w:color w:val="1A1A2E"/>
          <w:sz w:val="21"/>
          <w:szCs w:val="21"/>
        </w:rPr>
        <w:t xml:space="preserve">Scope brief document: business context, objectives, constraints, user types</w:t>
      </w:r>
    </w:p>
    <w:p>
      <w:pPr>
        <w:pStyle w:val="ListParagraph"/>
        <w:numPr>
          <w:ilvl w:val="0"/>
          <w:numId w:val="2"/>
        </w:numPr>
        <w:spacing w:after="80" w:before="0"/>
      </w:pPr>
      <w:r>
        <w:rPr>
          <w:rFonts w:ascii="Arial" w:cs="Arial" w:eastAsia="Arial" w:hAnsi="Arial"/>
          <w:b w:val="false"/>
          <w:bCs w:val="false"/>
          <w:color w:val="1A1A2E"/>
          <w:sz w:val="21"/>
          <w:szCs w:val="21"/>
        </w:rPr>
        <w:t xml:space="preserve">Execution plan: phases, timeline, dependencies, risk flags</w:t>
      </w:r>
    </w:p>
    <w:p>
      <w:pPr>
        <w:pStyle w:val="ListParagraph"/>
        <w:numPr>
          <w:ilvl w:val="0"/>
          <w:numId w:val="2"/>
        </w:numPr>
        <w:spacing w:after="80" w:before="0"/>
      </w:pPr>
      <w:r>
        <w:rPr>
          <w:rFonts w:ascii="Arial" w:cs="Arial" w:eastAsia="Arial" w:hAnsi="Arial"/>
          <w:b w:val="false"/>
          <w:bCs w:val="false"/>
          <w:color w:val="1A1A2E"/>
          <w:sz w:val="21"/>
          <w:szCs w:val="21"/>
        </w:rPr>
        <w:t xml:space="preserve">Package recommendation with rationale</w:t>
      </w:r>
    </w:p>
    <w:p>
      <w:pPr>
        <w:pStyle w:val="ListParagraph"/>
        <w:numPr>
          <w:ilvl w:val="0"/>
          <w:numId w:val="2"/>
        </w:numPr>
        <w:spacing w:after="80" w:before="0"/>
      </w:pPr>
      <w:r>
        <w:rPr>
          <w:rFonts w:ascii="Arial" w:cs="Arial" w:eastAsia="Arial" w:hAnsi="Arial"/>
          <w:b w:val="false"/>
          <w:bCs w:val="false"/>
          <w:color w:val="1A1A2E"/>
          <w:sz w:val="21"/>
          <w:szCs w:val="21"/>
        </w:rPr>
        <w:t xml:space="preserve">One revision round on the scope brief if requested within 5 business days</w:t>
      </w:r>
    </w:p>
    <w:p>
      <w:pPr>
        <w:spacing w:after="60" w:before="0"/>
      </w:pPr>
    </w:p>
    <w:p>
      <w:pPr>
        <w:pStyle w:val="Heading3"/>
        <w:spacing w:after="80" w:before="180"/>
      </w:pPr>
      <w:r>
        <w:rPr>
          <w:rFonts w:ascii="Arial" w:cs="Arial" w:eastAsia="Arial" w:hAnsi="Arial"/>
          <w:b/>
          <w:bCs/>
          <w:color w:val="16213E"/>
          <w:sz w:val="23"/>
          <w:szCs w:val="23"/>
        </w:rPr>
        <w:t xml:space="preserve">What is NOT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Any design work (wireframes, mockups, visual concepts)</w:t>
      </w:r>
    </w:p>
    <w:p>
      <w:pPr>
        <w:pStyle w:val="ListParagraph"/>
        <w:numPr>
          <w:ilvl w:val="0"/>
          <w:numId w:val="2"/>
        </w:numPr>
        <w:spacing w:after="80" w:before="0"/>
      </w:pPr>
      <w:r>
        <w:rPr>
          <w:rFonts w:ascii="Arial" w:cs="Arial" w:eastAsia="Arial" w:hAnsi="Arial"/>
          <w:b w:val="false"/>
          <w:bCs w:val="false"/>
          <w:color w:val="1A1A2E"/>
          <w:sz w:val="21"/>
          <w:szCs w:val="21"/>
        </w:rPr>
        <w:t xml:space="preserve">Any development or coding</w:t>
      </w:r>
    </w:p>
    <w:p>
      <w:pPr>
        <w:pStyle w:val="ListParagraph"/>
        <w:numPr>
          <w:ilvl w:val="0"/>
          <w:numId w:val="2"/>
        </w:numPr>
        <w:spacing w:after="80" w:before="0"/>
      </w:pPr>
      <w:r>
        <w:rPr>
          <w:rFonts w:ascii="Arial" w:cs="Arial" w:eastAsia="Arial" w:hAnsi="Arial"/>
          <w:b w:val="false"/>
          <w:bCs w:val="false"/>
          <w:color w:val="1A1A2E"/>
          <w:sz w:val="21"/>
          <w:szCs w:val="21"/>
        </w:rPr>
        <w:t xml:space="preserve">Copywriting or content production</w:t>
      </w:r>
    </w:p>
    <w:p>
      <w:pPr>
        <w:pStyle w:val="ListParagraph"/>
        <w:numPr>
          <w:ilvl w:val="0"/>
          <w:numId w:val="2"/>
        </w:numPr>
        <w:spacing w:after="80" w:before="0"/>
      </w:pPr>
      <w:r>
        <w:rPr>
          <w:rFonts w:ascii="Arial" w:cs="Arial" w:eastAsia="Arial" w:hAnsi="Arial"/>
          <w:b w:val="false"/>
          <w:bCs w:val="false"/>
          <w:color w:val="1A1A2E"/>
          <w:sz w:val="21"/>
          <w:szCs w:val="21"/>
        </w:rPr>
        <w:t xml:space="preserve">SEO, analytics setup, or integrations</w:t>
      </w:r>
    </w:p>
    <w:p>
      <w:pPr>
        <w:spacing w:after="60" w:before="0"/>
      </w:pPr>
    </w:p>
    <w:p>
      <w:pPr>
        <w:pStyle w:val="Heading3"/>
        <w:spacing w:after="80" w:before="180"/>
      </w:pPr>
      <w:r>
        <w:rPr>
          <w:rFonts w:ascii="Arial" w:cs="Arial" w:eastAsia="Arial" w:hAnsi="Arial"/>
          <w:b/>
          <w:bCs/>
          <w:color w:val="16213E"/>
          <w:sz w:val="23"/>
          <w:szCs w:val="23"/>
        </w:rPr>
        <w:t xml:space="preserve">Timeline</w:t>
      </w:r>
    </w:p>
    <w:p>
      <w:pPr>
        <w:spacing w:after="100" w:before="0"/>
      </w:pPr>
      <w:r>
        <w:rPr>
          <w:rFonts w:ascii="Arial" w:cs="Arial" w:eastAsia="Arial" w:hAnsi="Arial"/>
          <w:b w:val="false"/>
          <w:bCs w:val="false"/>
          <w:color w:val="1A1A2E"/>
          <w:sz w:val="21"/>
          <w:szCs w:val="21"/>
        </w:rPr>
        <w:t xml:space="preserve">5–7 business days from kickoff call to delivery of scope brief.</w:t>
      </w:r>
    </w:p>
    <w:p>
      <w:pPr>
        <w:spacing w:after="60" w:before="0"/>
      </w:pPr>
    </w:p>
    <w:p>
      <w:pPr>
        <w:pStyle w:val="Heading3"/>
        <w:spacing w:after="80" w:before="180"/>
      </w:pPr>
      <w:r>
        <w:rPr>
          <w:rFonts w:ascii="Arial" w:cs="Arial" w:eastAsia="Arial" w:hAnsi="Arial"/>
          <w:b/>
          <w:bCs/>
          <w:color w:val="16213E"/>
          <w:sz w:val="23"/>
          <w:szCs w:val="23"/>
        </w:rPr>
        <w:t xml:space="preserve">Payment</w:t>
      </w:r>
    </w:p>
    <w:p>
      <w:pPr>
        <w:spacing w:after="100" w:before="0"/>
      </w:pPr>
      <w:r>
        <w:rPr>
          <w:rFonts w:ascii="Arial" w:cs="Arial" w:eastAsia="Arial" w:hAnsi="Arial"/>
          <w:b w:val="false"/>
          <w:bCs w:val="false"/>
          <w:color w:val="1A1A2E"/>
          <w:sz w:val="21"/>
          <w:szCs w:val="21"/>
        </w:rPr>
        <w:t xml:space="preserve">$2,000 flat. 100% due at booking. Non-refundable after the workshop is conducted.</w:t>
      </w:r>
    </w:p>
    <w:p>
      <w:pPr>
        <w:spacing w:after="60" w:before="0"/>
      </w:pPr>
    </w:p>
    <w:p>
      <w:pPr>
        <w:pStyle w:val="Heading3"/>
        <w:spacing w:after="80" w:before="180"/>
      </w:pPr>
      <w:r>
        <w:rPr>
          <w:rFonts w:ascii="Arial" w:cs="Arial" w:eastAsia="Arial" w:hAnsi="Arial"/>
          <w:b/>
          <w:bCs/>
          <w:color w:val="16213E"/>
          <w:sz w:val="23"/>
          <w:szCs w:val="23"/>
        </w:rPr>
        <w:t xml:space="preserve">Next step</w:t>
      </w:r>
    </w:p>
    <w:p>
      <w:pPr>
        <w:spacing w:after="100" w:before="0"/>
      </w:pPr>
      <w:r>
        <w:rPr>
          <w:rFonts w:ascii="Arial" w:cs="Arial" w:eastAsia="Arial" w:hAnsi="Arial"/>
          <w:b w:val="false"/>
          <w:bCs w:val="false"/>
          <w:color w:val="1A1A2E"/>
          <w:sz w:val="21"/>
          <w:szCs w:val="21"/>
        </w:rPr>
        <w:t xml:space="preserve">Proceed to the recommended fixed package with the Discovery brief as the build brief, or decline the engagement if the project is outside NoDrftSystems scope. The $2,000 fee is credited toward the next package if contracted within 30 days.</w:t>
      </w:r>
    </w:p>
    <w:p>
      <w:pPr>
        <w:spacing w:after="120" w:before="0"/>
      </w:pPr>
    </w:p>
    <w:p>
      <w:pPr>
        <w:pBdr>
          <w:bottom w:val="single" w:color="CCCCCC" w:sz="4"/>
        </w:pBdr>
        <w:spacing w:after="200" w:before="200"/>
      </w:pPr>
    </w:p>
    <w:p>
      <w:pPr>
        <w:spacing w:after="80" w:before="0"/>
      </w:pPr>
    </w:p>
    <w:p>
      <w:pPr>
        <w:shd w:fill="0F3460" w:val="clear"/>
        <w:spacing w:after="0" w:before="0"/>
      </w:pPr>
      <w:r>
        <w:t>TIER 1  |  Conversion Landing Page Sprint  |  From $2,500  |  LOCKED</w:t>
      </w:r>
    </w:p>
    <w:p>
      <w:pPr>
        <w:spacing w:after="60" w:before="0"/>
      </w:pPr>
    </w:p>
    <w:p>
      <w:pPr>
        <w:spacing w:after="100" w:before="0"/>
      </w:pPr>
      <w:r>
        <w:rPr>
          <w:rFonts w:ascii="Arial" w:cs="Arial" w:eastAsia="Arial" w:hAnsi="Arial"/>
          <w:b w:val="false"/>
          <w:bCs w:val="false"/>
          <w:color w:val="1A1A2E"/>
          <w:sz w:val="21"/>
          <w:szCs w:val="21"/>
        </w:rPr>
        <w:t xml:space="preserve">One focused, conversion-optimized page for one specific offer, audience, or campaign. This is not a full website. It is a single high-intent page built to move a visitor to a specific action: book a call, sign up, buy, or apply.</w:t>
      </w:r>
    </w:p>
    <w:p>
      <w:pPr>
        <w:spacing w:after="80" w:before="0"/>
      </w:pPr>
    </w:p>
    <w:p>
      <w:pPr>
        <w:pStyle w:val="Heading3"/>
        <w:spacing w:after="80" w:before="180"/>
      </w:pPr>
      <w:r>
        <w:rPr>
          <w:rFonts w:ascii="Arial" w:cs="Arial" w:eastAsia="Arial" w:hAnsi="Arial"/>
          <w:b/>
          <w:bCs/>
          <w:color w:val="16213E"/>
          <w:sz w:val="23"/>
          <w:szCs w:val="23"/>
        </w:rPr>
        <w:t xml:space="preserve">Who it is for</w:t>
      </w:r>
    </w:p>
    <w:p>
      <w:pPr>
        <w:pStyle w:val="ListParagraph"/>
        <w:numPr>
          <w:ilvl w:val="0"/>
          <w:numId w:val="2"/>
        </w:numPr>
        <w:spacing w:after="80" w:before="0"/>
      </w:pPr>
      <w:r>
        <w:rPr>
          <w:rFonts w:ascii="Arial" w:cs="Arial" w:eastAsia="Arial" w:hAnsi="Arial"/>
          <w:b w:val="false"/>
          <w:bCs w:val="false"/>
          <w:color w:val="1A1A2E"/>
          <w:sz w:val="21"/>
          <w:szCs w:val="21"/>
        </w:rPr>
        <w:t xml:space="preserve">Founders launching a new offer or testing demand</w:t>
      </w:r>
    </w:p>
    <w:p>
      <w:pPr>
        <w:pStyle w:val="ListParagraph"/>
        <w:numPr>
          <w:ilvl w:val="0"/>
          <w:numId w:val="2"/>
        </w:numPr>
        <w:spacing w:after="80" w:before="0"/>
      </w:pPr>
      <w:r>
        <w:rPr>
          <w:rFonts w:ascii="Arial" w:cs="Arial" w:eastAsia="Arial" w:hAnsi="Arial"/>
          <w:b w:val="false"/>
          <w:bCs w:val="false"/>
          <w:color w:val="1A1A2E"/>
          <w:sz w:val="21"/>
          <w:szCs w:val="21"/>
        </w:rPr>
        <w:t xml:space="preserve">Businesses running paid traffic to a specific campaign</w:t>
      </w:r>
    </w:p>
    <w:p>
      <w:pPr>
        <w:pStyle w:val="ListParagraph"/>
        <w:numPr>
          <w:ilvl w:val="0"/>
          <w:numId w:val="2"/>
        </w:numPr>
        <w:spacing w:after="80" w:before="0"/>
      </w:pPr>
      <w:r>
        <w:rPr>
          <w:rFonts w:ascii="Arial" w:cs="Arial" w:eastAsia="Arial" w:hAnsi="Arial"/>
          <w:b w:val="false"/>
          <w:bCs w:val="false"/>
          <w:color w:val="1A1A2E"/>
          <w:sz w:val="21"/>
          <w:szCs w:val="21"/>
        </w:rPr>
        <w:t xml:space="preserve">Teams that need a fast, clean page without building a full site</w:t>
      </w:r>
    </w:p>
    <w:p>
      <w:pPr>
        <w:spacing w:after="60" w:before="0"/>
      </w:pPr>
    </w:p>
    <w:p>
      <w:pPr>
        <w:pStyle w:val="Heading3"/>
        <w:spacing w:after="80" w:before="180"/>
      </w:pPr>
      <w:r>
        <w:rPr>
          <w:rFonts w:ascii="Arial" w:cs="Arial" w:eastAsia="Arial" w:hAnsi="Arial"/>
          <w:b/>
          <w:bCs/>
          <w:color w:val="16213E"/>
          <w:sz w:val="23"/>
          <w:szCs w:val="23"/>
        </w:rPr>
        <w:t xml:space="preserve">What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Single landing page design (up to 8 sections)</w:t>
      </w:r>
    </w:p>
    <w:p>
      <w:pPr>
        <w:pStyle w:val="ListParagraph"/>
        <w:numPr>
          <w:ilvl w:val="0"/>
          <w:numId w:val="2"/>
        </w:numPr>
        <w:spacing w:after="80" w:before="0"/>
      </w:pPr>
      <w:r>
        <w:rPr>
          <w:rFonts w:ascii="Arial" w:cs="Arial" w:eastAsia="Arial" w:hAnsi="Arial"/>
          <w:b w:val="false"/>
          <w:bCs w:val="false"/>
          <w:color w:val="1A1A2E"/>
          <w:sz w:val="21"/>
          <w:szCs w:val="21"/>
        </w:rPr>
        <w:t xml:space="preserve">Mobile-responsive implementation (Webflow, Framer, or React — client specifies)</w:t>
      </w:r>
    </w:p>
    <w:p>
      <w:pPr>
        <w:pStyle w:val="ListParagraph"/>
        <w:numPr>
          <w:ilvl w:val="0"/>
          <w:numId w:val="2"/>
        </w:numPr>
        <w:spacing w:after="80" w:before="0"/>
      </w:pPr>
      <w:r>
        <w:rPr>
          <w:rFonts w:ascii="Arial" w:cs="Arial" w:eastAsia="Arial" w:hAnsi="Arial"/>
          <w:b w:val="false"/>
          <w:bCs w:val="false"/>
          <w:color w:val="1A1A2E"/>
          <w:sz w:val="21"/>
          <w:szCs w:val="21"/>
        </w:rPr>
        <w:t xml:space="preserve">One CTA form with basic integration (Mailchimp, HubSpot, Typeform, or webhook)</w:t>
      </w:r>
    </w:p>
    <w:p>
      <w:pPr>
        <w:pStyle w:val="ListParagraph"/>
        <w:numPr>
          <w:ilvl w:val="0"/>
          <w:numId w:val="2"/>
        </w:numPr>
        <w:spacing w:after="80" w:before="0"/>
      </w:pPr>
      <w:r>
        <w:rPr>
          <w:rFonts w:ascii="Arial" w:cs="Arial" w:eastAsia="Arial" w:hAnsi="Arial"/>
          <w:b w:val="false"/>
          <w:bCs w:val="false"/>
          <w:color w:val="1A1A2E"/>
          <w:sz w:val="21"/>
          <w:szCs w:val="21"/>
        </w:rPr>
        <w:t xml:space="preserve">Google Analytics 4 setup and event tracking for primary CTA</w:t>
      </w:r>
    </w:p>
    <w:p>
      <w:pPr>
        <w:pStyle w:val="ListParagraph"/>
        <w:numPr>
          <w:ilvl w:val="0"/>
          <w:numId w:val="2"/>
        </w:numPr>
        <w:spacing w:after="80" w:before="0"/>
      </w:pPr>
      <w:r>
        <w:rPr>
          <w:rFonts w:ascii="Arial" w:cs="Arial" w:eastAsia="Arial" w:hAnsi="Arial"/>
          <w:b w:val="false"/>
          <w:bCs w:val="false"/>
          <w:color w:val="1A1A2E"/>
          <w:sz w:val="21"/>
          <w:szCs w:val="21"/>
        </w:rPr>
        <w:t xml:space="preserve">Meta tags and basic on-page SEO</w:t>
      </w:r>
    </w:p>
    <w:p>
      <w:pPr>
        <w:pStyle w:val="ListParagraph"/>
        <w:numPr>
          <w:ilvl w:val="0"/>
          <w:numId w:val="2"/>
        </w:numPr>
        <w:spacing w:after="80" w:before="0"/>
      </w:pPr>
      <w:r>
        <w:rPr>
          <w:rFonts w:ascii="Arial" w:cs="Arial" w:eastAsia="Arial" w:hAnsi="Arial"/>
          <w:b w:val="false"/>
          <w:bCs w:val="false"/>
          <w:color w:val="1A1A2E"/>
          <w:sz w:val="21"/>
          <w:szCs w:val="21"/>
        </w:rPr>
        <w:t xml:space="preserve">One round of revisions post-delivery</w:t>
      </w:r>
    </w:p>
    <w:p>
      <w:pPr>
        <w:pStyle w:val="ListParagraph"/>
        <w:numPr>
          <w:ilvl w:val="0"/>
          <w:numId w:val="2"/>
        </w:numPr>
        <w:spacing w:after="80" w:before="0"/>
      </w:pPr>
      <w:r>
        <w:rPr>
          <w:rFonts w:ascii="Arial" w:cs="Arial" w:eastAsia="Arial" w:hAnsi="Arial"/>
          <w:b w:val="false"/>
          <w:bCs w:val="false"/>
          <w:color w:val="1A1A2E"/>
          <w:sz w:val="21"/>
          <w:szCs w:val="21"/>
        </w:rPr>
        <w:t xml:space="preserve">Handoff documentation and access transfer</w:t>
      </w:r>
    </w:p>
    <w:p>
      <w:pPr>
        <w:spacing w:after="60" w:before="0"/>
      </w:pPr>
    </w:p>
    <w:p>
      <w:pPr>
        <w:pStyle w:val="Heading3"/>
        <w:spacing w:after="80" w:before="180"/>
      </w:pPr>
      <w:r>
        <w:rPr>
          <w:rFonts w:ascii="Arial" w:cs="Arial" w:eastAsia="Arial" w:hAnsi="Arial"/>
          <w:b/>
          <w:bCs/>
          <w:color w:val="16213E"/>
          <w:sz w:val="23"/>
          <w:szCs w:val="23"/>
        </w:rPr>
        <w:t xml:space="preserve">What is NOT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Copywriting — client must supply all written content before build begins</w:t>
      </w:r>
    </w:p>
    <w:p>
      <w:pPr>
        <w:pStyle w:val="ListParagraph"/>
        <w:numPr>
          <w:ilvl w:val="0"/>
          <w:numId w:val="2"/>
        </w:numPr>
        <w:spacing w:after="80" w:before="0"/>
      </w:pPr>
      <w:r>
        <w:rPr>
          <w:rFonts w:ascii="Arial" w:cs="Arial" w:eastAsia="Arial" w:hAnsi="Arial"/>
          <w:b w:val="false"/>
          <w:bCs w:val="false"/>
          <w:color w:val="1A1A2E"/>
          <w:sz w:val="21"/>
          <w:szCs w:val="21"/>
        </w:rPr>
        <w:t xml:space="preserve">Custom illustrations, photography, or video production</w:t>
      </w:r>
    </w:p>
    <w:p>
      <w:pPr>
        <w:pStyle w:val="ListParagraph"/>
        <w:numPr>
          <w:ilvl w:val="0"/>
          <w:numId w:val="2"/>
        </w:numPr>
        <w:spacing w:after="80" w:before="0"/>
      </w:pPr>
      <w:r>
        <w:rPr>
          <w:rFonts w:ascii="Arial" w:cs="Arial" w:eastAsia="Arial" w:hAnsi="Arial"/>
          <w:b w:val="false"/>
          <w:bCs w:val="false"/>
          <w:color w:val="1A1A2E"/>
          <w:sz w:val="21"/>
          <w:szCs w:val="21"/>
        </w:rPr>
        <w:t xml:space="preserve">Multi-page navigation or site architecture</w:t>
      </w:r>
    </w:p>
    <w:p>
      <w:pPr>
        <w:pStyle w:val="ListParagraph"/>
        <w:numPr>
          <w:ilvl w:val="0"/>
          <w:numId w:val="2"/>
        </w:numPr>
        <w:spacing w:after="80" w:before="0"/>
      </w:pPr>
      <w:r>
        <w:rPr>
          <w:rFonts w:ascii="Arial" w:cs="Arial" w:eastAsia="Arial" w:hAnsi="Arial"/>
          <w:b w:val="false"/>
          <w:bCs w:val="false"/>
          <w:color w:val="1A1A2E"/>
          <w:sz w:val="21"/>
          <w:szCs w:val="21"/>
        </w:rPr>
        <w:t xml:space="preserve">CRM builds or complex automation sequences</w:t>
      </w:r>
    </w:p>
    <w:p>
      <w:pPr>
        <w:pStyle w:val="ListParagraph"/>
        <w:numPr>
          <w:ilvl w:val="0"/>
          <w:numId w:val="2"/>
        </w:numPr>
        <w:spacing w:after="80" w:before="0"/>
      </w:pPr>
      <w:r>
        <w:rPr>
          <w:rFonts w:ascii="Arial" w:cs="Arial" w:eastAsia="Arial" w:hAnsi="Arial"/>
          <w:b w:val="false"/>
          <w:bCs w:val="false"/>
          <w:color w:val="1A1A2E"/>
          <w:sz w:val="21"/>
          <w:szCs w:val="21"/>
        </w:rPr>
        <w:t xml:space="preserve">A/B testing setup</w:t>
      </w:r>
    </w:p>
    <w:p>
      <w:pPr>
        <w:pStyle w:val="ListParagraph"/>
        <w:numPr>
          <w:ilvl w:val="0"/>
          <w:numId w:val="2"/>
        </w:numPr>
        <w:spacing w:after="80" w:before="0"/>
      </w:pPr>
      <w:r>
        <w:rPr>
          <w:rFonts w:ascii="Arial" w:cs="Arial" w:eastAsia="Arial" w:hAnsi="Arial"/>
          <w:b w:val="false"/>
          <w:bCs w:val="false"/>
          <w:color w:val="1A1A2E"/>
          <w:sz w:val="21"/>
          <w:szCs w:val="21"/>
        </w:rPr>
        <w:t xml:space="preserve">Second revision rounds (available as add-on: $350)</w:t>
      </w:r>
    </w:p>
    <w:p>
      <w:pPr>
        <w:spacing w:after="60" w:before="0"/>
      </w:pPr>
    </w:p>
    <w:p>
      <w:pPr>
        <w:pStyle w:val="Heading3"/>
        <w:spacing w:after="80" w:before="180"/>
      </w:pPr>
      <w:r>
        <w:rPr>
          <w:rFonts w:ascii="Arial" w:cs="Arial" w:eastAsia="Arial" w:hAnsi="Arial"/>
          <w:b/>
          <w:bCs/>
          <w:color w:val="16213E"/>
          <w:sz w:val="23"/>
          <w:szCs w:val="23"/>
        </w:rPr>
        <w:t xml:space="preserve">Price range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Condition</w:t>
            </w:r>
          </w:p>
        </w:tc>
        <w:tc>
          <w:tcPr>
            <w:tcW w:type="dxa" w:w="30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Price Impact</w:t>
            </w:r>
          </w:p>
        </w:tc>
        <w:tc>
          <w:tcPr>
            <w:tcW w:type="dxa" w:w="28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Standard (8 sections, 1 form)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t>$2,500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Base price</w:t>
            </w:r>
          </w:p>
        </w:tc>
      </w:tr>
      <w:tr>
        <w:tc>
          <w:tcPr>
            <w:tcW w:type="dxa" w:w="3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Additional sections (per 2)</w:t>
            </w:r>
          </w:p>
        </w:tc>
        <w:tc>
          <w:tcPr>
            <w:tcW w:type="dxa" w:w="3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+$200</w:t>
            </w:r>
          </w:p>
        </w:tc>
        <w:tc>
          <w:tcPr>
            <w:tcW w:type="dxa" w:w="28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Max +4 additional sections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Custom animation / motion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+$400–$800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Scope-dependent</w:t>
            </w:r>
          </w:p>
        </w:tc>
      </w:tr>
      <w:tr>
        <w:tc>
          <w:tcPr>
            <w:tcW w:type="dxa" w:w="3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Spanish version (bilingual)</w:t>
            </w:r>
          </w:p>
        </w:tc>
        <w:tc>
          <w:tcPr>
            <w:tcW w:type="dxa" w:w="3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+$500</w:t>
            </w:r>
          </w:p>
        </w:tc>
        <w:tc>
          <w:tcPr>
            <w:tcW w:type="dxa" w:w="28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Full transcreation, not translation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Rush delivery (under 72 hrs)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+$600</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Subject to availability</w:t>
            </w:r>
          </w:p>
        </w:tc>
      </w:tr>
    </w:tbl>
    <w:p>
      <w:pPr>
        <w:spacing w:after="80" w:before="0"/>
      </w:pPr>
    </w:p>
    <w:p>
      <w:pPr>
        <w:pStyle w:val="Heading3"/>
        <w:spacing w:after="80" w:before="180"/>
      </w:pPr>
      <w:r>
        <w:rPr>
          <w:rFonts w:ascii="Arial" w:cs="Arial" w:eastAsia="Arial" w:hAnsi="Arial"/>
          <w:b/>
          <w:bCs/>
          <w:color w:val="16213E"/>
          <w:sz w:val="23"/>
          <w:szCs w:val="23"/>
        </w:rPr>
        <w:t xml:space="preserve">Timeline</w:t>
      </w:r>
    </w:p>
    <w:p>
      <w:pPr>
        <w:spacing w:after="100" w:before="0"/>
      </w:pPr>
      <w:r>
        <w:rPr>
          <w:rFonts w:ascii="Arial" w:cs="Arial" w:eastAsia="Arial" w:hAnsi="Arial"/>
          <w:b w:val="false"/>
          <w:bCs w:val="false"/>
          <w:color w:val="1A1A2E"/>
          <w:sz w:val="21"/>
          <w:szCs w:val="21"/>
        </w:rPr>
        <w:t xml:space="preserve">5–7 business days from receipt of all client content. Clock does not start until content is received. If content is not received within 10 business days of kickoff, the project is placed on hold and re-queued on availability.</w:t>
      </w:r>
    </w:p>
    <w:p>
      <w:pPr>
        <w:spacing w:after="60" w:before="0"/>
      </w:pPr>
    </w:p>
    <w:p>
      <w:pPr>
        <w:pStyle w:val="Heading3"/>
        <w:spacing w:after="80" w:before="180"/>
      </w:pPr>
      <w:r>
        <w:rPr>
          <w:rFonts w:ascii="Arial" w:cs="Arial" w:eastAsia="Arial" w:hAnsi="Arial"/>
          <w:b/>
          <w:bCs/>
          <w:color w:val="16213E"/>
          <w:sz w:val="23"/>
          <w:szCs w:val="23"/>
        </w:rPr>
        <w:t xml:space="preserve">Payment</w:t>
      </w:r>
    </w:p>
    <w:p>
      <w:pPr>
        <w:spacing w:after="100" w:before="0"/>
      </w:pPr>
      <w:r>
        <w:rPr>
          <w:rFonts w:ascii="Arial" w:cs="Arial" w:eastAsia="Arial" w:hAnsi="Arial"/>
          <w:b w:val="false"/>
          <w:bCs w:val="false"/>
          <w:color w:val="1A1A2E"/>
          <w:sz w:val="21"/>
          <w:szCs w:val="21"/>
        </w:rPr>
        <w:t xml:space="preserve">60% due at contract execution. 40% due at delivery. No exceptions. Work does not begin until the deposit is received and content is in hand.</w:t>
      </w:r>
    </w:p>
    <w:p>
      <w:pPr>
        <w:spacing w:after="120" w:before="0"/>
      </w:pPr>
    </w:p>
    <w:p>
      <w:pPr>
        <w:pBdr>
          <w:bottom w:val="single" w:color="CCCCCC" w:sz="4"/>
        </w:pBdr>
        <w:spacing w:after="200" w:before="200"/>
      </w:pPr>
    </w:p>
    <w:p>
      <w:pPr>
        <w:spacing w:after="80" w:before="0"/>
      </w:pPr>
    </w:p>
    <w:p>
      <w:pPr>
        <w:shd w:fill="0F3460" w:val="clear"/>
        <w:spacing w:after="0" w:before="0"/>
      </w:pPr>
      <w:r>
        <w:rPr>
          <w:rFonts w:ascii="Arial" w:cs="Arial" w:eastAsia="Arial" w:hAnsi="Arial"/>
          <w:b/>
          <w:bCs/>
          <w:color w:val="FFFFFF"/>
          <w:sz w:val="22"/>
          <w:szCs w:val="22"/>
        </w:rPr>
        <w:t xml:space="preserve">  TIER 2  |  Launch Site  |  From $3,500  |  NEEDS FOUNDER APPROVAL</w:t>
      </w:r>
    </w:p>
    <w:p>
      <w:pPr>
        <w:spacing w:after="60" w:before="0"/>
      </w:pPr>
    </w:p>
    <w:p>
      <w:pPr>
        <w:spacing w:after="100" w:before="0"/>
      </w:pPr>
      <w:r>
        <w:rPr>
          <w:rFonts w:ascii="Arial" w:cs="Arial" w:eastAsia="Arial" w:hAnsi="Arial"/>
          <w:b w:val="false"/>
          <w:bCs w:val="false"/>
          <w:color w:val="1A1A2E"/>
          <w:sz w:val="21"/>
          <w:szCs w:val="21"/>
        </w:rPr>
        <w:t xml:space="preserve">A complete small business website with up to 5 pages, content management, and standard digital foundation. Built for businesses launching or refreshing their web presence without complex integrations or custom application logic.</w:t>
      </w:r>
    </w:p>
    <w:p>
      <w:pPr>
        <w:spacing w:after="80" w:before="0"/>
      </w:pPr>
    </w:p>
    <w:p>
      <w:pPr>
        <w:pStyle w:val="Heading3"/>
        <w:spacing w:after="80" w:before="180"/>
      </w:pPr>
      <w:r>
        <w:rPr>
          <w:rFonts w:ascii="Arial" w:cs="Arial" w:eastAsia="Arial" w:hAnsi="Arial"/>
          <w:b/>
          <w:bCs/>
          <w:color w:val="16213E"/>
          <w:sz w:val="23"/>
          <w:szCs w:val="23"/>
        </w:rPr>
        <w:t xml:space="preserve">Who it is for</w:t>
      </w:r>
    </w:p>
    <w:p>
      <w:pPr>
        <w:pStyle w:val="ListParagraph"/>
        <w:numPr>
          <w:ilvl w:val="0"/>
          <w:numId w:val="2"/>
        </w:numPr>
        <w:spacing w:after="80" w:before="0"/>
      </w:pPr>
      <w:r>
        <w:rPr>
          <w:rFonts w:ascii="Arial" w:cs="Arial" w:eastAsia="Arial" w:hAnsi="Arial"/>
          <w:b w:val="false"/>
          <w:bCs w:val="false"/>
          <w:color w:val="1A1A2E"/>
          <w:sz w:val="21"/>
          <w:szCs w:val="21"/>
        </w:rPr>
        <w:t xml:space="preserve">Small businesses establishing their first professional web presence</w:t>
      </w:r>
    </w:p>
    <w:p>
      <w:pPr>
        <w:pStyle w:val="ListParagraph"/>
        <w:numPr>
          <w:ilvl w:val="0"/>
          <w:numId w:val="2"/>
        </w:numPr>
        <w:spacing w:after="80" w:before="0"/>
      </w:pPr>
      <w:r>
        <w:rPr>
          <w:rFonts w:ascii="Arial" w:cs="Arial" w:eastAsia="Arial" w:hAnsi="Arial"/>
          <w:b w:val="false"/>
          <w:bCs w:val="false"/>
          <w:color w:val="1A1A2E"/>
          <w:sz w:val="21"/>
          <w:szCs w:val="21"/>
        </w:rPr>
        <w:t xml:space="preserve">Existing businesses replacing an outdated or DIY site</w:t>
      </w:r>
    </w:p>
    <w:p>
      <w:pPr>
        <w:pStyle w:val="ListParagraph"/>
        <w:numPr>
          <w:ilvl w:val="0"/>
          <w:numId w:val="2"/>
        </w:numPr>
        <w:spacing w:after="80" w:before="0"/>
      </w:pPr>
      <w:r>
        <w:rPr>
          <w:rFonts w:ascii="Arial" w:cs="Arial" w:eastAsia="Arial" w:hAnsi="Arial"/>
          <w:b w:val="false"/>
          <w:bCs w:val="false"/>
          <w:color w:val="1A1A2E"/>
          <w:sz w:val="21"/>
          <w:szCs w:val="21"/>
        </w:rPr>
        <w:t xml:space="preserve">Service providers, consultants, or solo operators who need a credible, fast-loading site</w:t>
      </w:r>
    </w:p>
    <w:p>
      <w:pPr>
        <w:spacing w:after="60" w:before="0"/>
      </w:pPr>
    </w:p>
    <w:p>
      <w:pPr>
        <w:pStyle w:val="Heading3"/>
        <w:spacing w:after="80" w:before="180"/>
      </w:pPr>
      <w:r>
        <w:rPr>
          <w:rFonts w:ascii="Arial" w:cs="Arial" w:eastAsia="Arial" w:hAnsi="Arial"/>
          <w:b/>
          <w:bCs/>
          <w:color w:val="16213E"/>
          <w:sz w:val="23"/>
          <w:szCs w:val="23"/>
        </w:rPr>
        <w:t xml:space="preserve">What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Up to 5 pages (e.g. Home, About, Services, Contact, one specialty page)</w:t>
      </w:r>
    </w:p>
    <w:p>
      <w:pPr>
        <w:pStyle w:val="ListParagraph"/>
        <w:numPr>
          <w:ilvl w:val="0"/>
          <w:numId w:val="2"/>
        </w:numPr>
        <w:spacing w:after="80" w:before="0"/>
      </w:pPr>
      <w:r>
        <w:rPr>
          <w:rFonts w:ascii="Arial" w:cs="Arial" w:eastAsia="Arial" w:hAnsi="Arial"/>
          <w:b w:val="false"/>
          <w:bCs w:val="false"/>
          <w:color w:val="1A1A2E"/>
          <w:sz w:val="21"/>
          <w:szCs w:val="21"/>
        </w:rPr>
        <w:t xml:space="preserve">CMS setup for independent content editing (Webflow, WordPress, or Framer)</w:t>
      </w:r>
    </w:p>
    <w:p>
      <w:pPr>
        <w:pStyle w:val="ListParagraph"/>
        <w:numPr>
          <w:ilvl w:val="0"/>
          <w:numId w:val="2"/>
        </w:numPr>
        <w:spacing w:after="80" w:before="0"/>
      </w:pPr>
      <w:r>
        <w:rPr>
          <w:rFonts w:ascii="Arial" w:cs="Arial" w:eastAsia="Arial" w:hAnsi="Arial"/>
          <w:b w:val="false"/>
          <w:bCs w:val="false"/>
          <w:color w:val="1A1A2E"/>
          <w:sz w:val="21"/>
          <w:szCs w:val="21"/>
        </w:rPr>
        <w:t xml:space="preserve">Mobile-responsive design across all pages</w:t>
      </w:r>
    </w:p>
    <w:p>
      <w:pPr>
        <w:pStyle w:val="ListParagraph"/>
        <w:numPr>
          <w:ilvl w:val="0"/>
          <w:numId w:val="2"/>
        </w:numPr>
        <w:spacing w:after="80" w:before="0"/>
      </w:pPr>
      <w:r>
        <w:rPr>
          <w:rFonts w:ascii="Arial" w:cs="Arial" w:eastAsia="Arial" w:hAnsi="Arial"/>
          <w:b w:val="false"/>
          <w:bCs w:val="false"/>
          <w:color w:val="1A1A2E"/>
          <w:sz w:val="21"/>
          <w:szCs w:val="21"/>
        </w:rPr>
        <w:t xml:space="preserve">Google Analytics 4 with basic goal setup</w:t>
      </w:r>
    </w:p>
    <w:p>
      <w:pPr>
        <w:pStyle w:val="ListParagraph"/>
        <w:numPr>
          <w:ilvl w:val="0"/>
          <w:numId w:val="2"/>
        </w:numPr>
        <w:spacing w:after="80" w:before="0"/>
      </w:pPr>
      <w:r>
        <w:rPr>
          <w:rFonts w:ascii="Arial" w:cs="Arial" w:eastAsia="Arial" w:hAnsi="Arial"/>
          <w:b w:val="false"/>
          <w:bCs w:val="false"/>
          <w:color w:val="1A1A2E"/>
          <w:sz w:val="21"/>
          <w:szCs w:val="21"/>
        </w:rPr>
        <w:t xml:space="preserve">Contact form with email notification</w:t>
      </w:r>
    </w:p>
    <w:p>
      <w:pPr>
        <w:pStyle w:val="ListParagraph"/>
        <w:numPr>
          <w:ilvl w:val="0"/>
          <w:numId w:val="2"/>
        </w:numPr>
        <w:spacing w:after="80" w:before="0"/>
      </w:pPr>
      <w:r>
        <w:rPr>
          <w:rFonts w:ascii="Arial" w:cs="Arial" w:eastAsia="Arial" w:hAnsi="Arial"/>
          <w:b w:val="false"/>
          <w:bCs w:val="false"/>
          <w:color w:val="1A1A2E"/>
          <w:sz w:val="21"/>
          <w:szCs w:val="21"/>
        </w:rPr>
        <w:t xml:space="preserve">On-page SEO foundation: meta titles, descriptions, semantic HTML, sitemap</w:t>
      </w:r>
    </w:p>
    <w:p>
      <w:pPr>
        <w:pStyle w:val="ListParagraph"/>
        <w:numPr>
          <w:ilvl w:val="0"/>
          <w:numId w:val="2"/>
        </w:numPr>
        <w:spacing w:after="80" w:before="0"/>
      </w:pPr>
      <w:r>
        <w:rPr>
          <w:rFonts w:ascii="Arial" w:cs="Arial" w:eastAsia="Arial" w:hAnsi="Arial"/>
          <w:b w:val="false"/>
          <w:bCs w:val="false"/>
          <w:color w:val="1A1A2E"/>
          <w:sz w:val="21"/>
          <w:szCs w:val="21"/>
        </w:rPr>
        <w:t xml:space="preserve">Two rounds of revisions</w:t>
      </w:r>
    </w:p>
    <w:p>
      <w:pPr>
        <w:pStyle w:val="ListParagraph"/>
        <w:numPr>
          <w:ilvl w:val="0"/>
          <w:numId w:val="2"/>
        </w:numPr>
        <w:spacing w:after="80" w:before="0"/>
      </w:pPr>
      <w:r>
        <w:rPr>
          <w:rFonts w:ascii="Arial" w:cs="Arial" w:eastAsia="Arial" w:hAnsi="Arial"/>
          <w:b w:val="false"/>
          <w:bCs w:val="false"/>
          <w:color w:val="1A1A2E"/>
          <w:sz w:val="21"/>
          <w:szCs w:val="21"/>
        </w:rPr>
        <w:t xml:space="preserve">Launch checklist: performance, accessibility basics, broken link check</w:t>
      </w:r>
    </w:p>
    <w:p>
      <w:pPr>
        <w:pStyle w:val="ListParagraph"/>
        <w:numPr>
          <w:ilvl w:val="0"/>
          <w:numId w:val="2"/>
        </w:numPr>
        <w:spacing w:after="80" w:before="0"/>
      </w:pPr>
      <w:r>
        <w:rPr>
          <w:rFonts w:ascii="Arial" w:cs="Arial" w:eastAsia="Arial" w:hAnsi="Arial"/>
          <w:b w:val="false"/>
          <w:bCs w:val="false"/>
          <w:color w:val="1A1A2E"/>
          <w:sz w:val="21"/>
          <w:szCs w:val="21"/>
        </w:rPr>
        <w:t xml:space="preserve">30-day post-launch bug support (not feature additions)</w:t>
      </w:r>
    </w:p>
    <w:p>
      <w:pPr>
        <w:spacing w:after="60" w:before="0"/>
      </w:pPr>
    </w:p>
    <w:p>
      <w:pPr>
        <w:pStyle w:val="Heading3"/>
        <w:spacing w:after="80" w:before="180"/>
      </w:pPr>
      <w:r>
        <w:rPr>
          <w:rFonts w:ascii="Arial" w:cs="Arial" w:eastAsia="Arial" w:hAnsi="Arial"/>
          <w:b/>
          <w:bCs/>
          <w:color w:val="16213E"/>
          <w:sz w:val="23"/>
          <w:szCs w:val="23"/>
        </w:rPr>
        <w:t xml:space="preserve">What is NOT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Copywriting — client provides all content before build begins</w:t>
      </w:r>
    </w:p>
    <w:p>
      <w:pPr>
        <w:pStyle w:val="ListParagraph"/>
        <w:numPr>
          <w:ilvl w:val="0"/>
          <w:numId w:val="2"/>
        </w:numPr>
        <w:spacing w:after="80" w:before="0"/>
      </w:pPr>
      <w:r>
        <w:rPr>
          <w:rFonts w:ascii="Arial" w:cs="Arial" w:eastAsia="Arial" w:hAnsi="Arial"/>
          <w:b w:val="false"/>
          <w:bCs w:val="false"/>
          <w:color w:val="1A1A2E"/>
          <w:sz w:val="21"/>
          <w:szCs w:val="21"/>
        </w:rPr>
        <w:t xml:space="preserve">Custom photography or video</w:t>
      </w:r>
    </w:p>
    <w:p>
      <w:pPr>
        <w:pStyle w:val="ListParagraph"/>
        <w:numPr>
          <w:ilvl w:val="0"/>
          <w:numId w:val="2"/>
        </w:numPr>
        <w:spacing w:after="80" w:before="0"/>
      </w:pPr>
      <w:r>
        <w:rPr>
          <w:rFonts w:ascii="Arial" w:cs="Arial" w:eastAsia="Arial" w:hAnsi="Arial"/>
          <w:b w:val="false"/>
          <w:bCs w:val="false"/>
          <w:color w:val="1A1A2E"/>
          <w:sz w:val="21"/>
          <w:szCs w:val="21"/>
        </w:rPr>
        <w:t xml:space="preserve">Blog or content publishing system (add-on: +$800)</w:t>
      </w:r>
    </w:p>
    <w:p>
      <w:pPr>
        <w:pStyle w:val="ListParagraph"/>
        <w:numPr>
          <w:ilvl w:val="0"/>
          <w:numId w:val="2"/>
        </w:numPr>
        <w:spacing w:after="80" w:before="0"/>
      </w:pPr>
      <w:r>
        <w:rPr>
          <w:rFonts w:ascii="Arial" w:cs="Arial" w:eastAsia="Arial" w:hAnsi="Arial"/>
          <w:b w:val="false"/>
          <w:bCs w:val="false"/>
          <w:color w:val="1A1A2E"/>
          <w:sz w:val="21"/>
          <w:szCs w:val="21"/>
        </w:rPr>
        <w:t xml:space="preserve">E-commerce functionality</w:t>
      </w:r>
    </w:p>
    <w:p>
      <w:pPr>
        <w:pStyle w:val="ListParagraph"/>
        <w:numPr>
          <w:ilvl w:val="0"/>
          <w:numId w:val="2"/>
        </w:numPr>
        <w:spacing w:after="80" w:before="0"/>
      </w:pPr>
      <w:r>
        <w:rPr>
          <w:rFonts w:ascii="Arial" w:cs="Arial" w:eastAsia="Arial" w:hAnsi="Arial"/>
          <w:b w:val="false"/>
          <w:bCs w:val="false"/>
          <w:color w:val="1A1A2E"/>
          <w:sz w:val="21"/>
          <w:szCs w:val="21"/>
        </w:rPr>
        <w:t xml:space="preserve">Third-party integrations beyond a single contact form</w:t>
      </w:r>
    </w:p>
    <w:p>
      <w:pPr>
        <w:pStyle w:val="ListParagraph"/>
        <w:numPr>
          <w:ilvl w:val="0"/>
          <w:numId w:val="2"/>
        </w:numPr>
        <w:spacing w:after="80" w:before="0"/>
      </w:pPr>
      <w:r>
        <w:rPr>
          <w:rFonts w:ascii="Arial" w:cs="Arial" w:eastAsia="Arial" w:hAnsi="Arial"/>
          <w:b w:val="false"/>
          <w:bCs w:val="false"/>
          <w:color w:val="1A1A2E"/>
          <w:sz w:val="21"/>
          <w:szCs w:val="21"/>
        </w:rPr>
        <w:t xml:space="preserve">Bilingual/multilingual version (add-on: +$900 per language)</w:t>
      </w:r>
    </w:p>
    <w:p>
      <w:pPr>
        <w:pStyle w:val="ListParagraph"/>
        <w:numPr>
          <w:ilvl w:val="0"/>
          <w:numId w:val="2"/>
        </w:numPr>
        <w:spacing w:after="80" w:before="0"/>
      </w:pPr>
      <w:r>
        <w:rPr>
          <w:rFonts w:ascii="Arial" w:cs="Arial" w:eastAsia="Arial" w:hAnsi="Arial"/>
          <w:b w:val="false"/>
          <w:bCs w:val="false"/>
          <w:color w:val="1A1A2E"/>
          <w:sz w:val="21"/>
          <w:szCs w:val="21"/>
        </w:rPr>
        <w:t xml:space="preserve">Advanced SEO: content strategy, link building, ongoing optimization</w:t>
      </w:r>
    </w:p>
    <w:p>
      <w:pPr>
        <w:spacing w:after="60" w:before="0"/>
      </w:pPr>
    </w:p>
    <w:p>
      <w:pPr>
        <w:pStyle w:val="Heading3"/>
        <w:spacing w:after="80" w:before="180"/>
      </w:pPr>
      <w:r>
        <w:rPr>
          <w:rFonts w:ascii="Arial" w:cs="Arial" w:eastAsia="Arial" w:hAnsi="Arial"/>
          <w:b/>
          <w:bCs/>
          <w:color w:val="16213E"/>
          <w:sz w:val="23"/>
          <w:szCs w:val="23"/>
        </w:rPr>
        <w:t xml:space="preserve">Timeline</w:t>
      </w:r>
    </w:p>
    <w:p>
      <w:pPr>
        <w:spacing w:after="100" w:before="0"/>
      </w:pPr>
      <w:r>
        <w:rPr>
          <w:rFonts w:ascii="Arial" w:cs="Arial" w:eastAsia="Arial" w:hAnsi="Arial"/>
          <w:b w:val="false"/>
          <w:bCs w:val="false"/>
          <w:color w:val="1A1A2E"/>
          <w:sz w:val="21"/>
          <w:szCs w:val="21"/>
        </w:rPr>
        <w:t xml:space="preserve">10–14 business days from receipt of all content and signed SOW. Client must provide final content, logo files, and brand assets before the timeline clock starts.</w:t>
      </w:r>
    </w:p>
    <w:p>
      <w:pPr>
        <w:spacing w:after="60" w:before="0"/>
      </w:pPr>
    </w:p>
    <w:p>
      <w:pPr>
        <w:pStyle w:val="Heading3"/>
        <w:spacing w:after="80" w:before="180"/>
      </w:pPr>
      <w:r>
        <w:rPr>
          <w:rFonts w:ascii="Arial" w:cs="Arial" w:eastAsia="Arial" w:hAnsi="Arial"/>
          <w:b/>
          <w:bCs/>
          <w:color w:val="16213E"/>
          <w:sz w:val="23"/>
          <w:szCs w:val="23"/>
        </w:rPr>
        <w:t xml:space="preserve">Payment</w:t>
      </w:r>
    </w:p>
    <w:p>
      <w:pPr>
        <w:spacing w:after="100" w:before="0"/>
      </w:pPr>
      <w:r>
        <w:rPr>
          <w:rFonts w:ascii="Arial" w:cs="Arial" w:eastAsia="Arial" w:hAnsi="Arial"/>
          <w:b w:val="false"/>
          <w:bCs w:val="false"/>
          <w:color w:val="1A1A2E"/>
          <w:sz w:val="21"/>
          <w:szCs w:val="21"/>
        </w:rPr>
        <w:t xml:space="preserve">50% at contract execution. 50% upon final approval before launch. Work does not begin without deposit.</w:t>
      </w:r>
    </w:p>
    <w:p>
      <w:pPr>
        <w:spacing w:after="120" w:before="0"/>
      </w:pPr>
    </w:p>
    <w:p>
      <w:pPr>
        <w:pBdr>
          <w:bottom w:val="single" w:color="CCCCCC" w:sz="4"/>
        </w:pBdr>
        <w:spacing w:after="200" w:before="200"/>
      </w:pPr>
    </w:p>
    <w:p>
      <w:pPr>
        <w:spacing w:after="80" w:before="0"/>
      </w:pPr>
    </w:p>
    <w:p>
      <w:pPr>
        <w:shd w:fill="16213E" w:val="clear"/>
        <w:spacing w:after="0" w:before="0"/>
      </w:pPr>
      <w:r>
        <w:t>TIER 3  |  Authority Website  |  From $8,500  |  NEEDS FOUNDER APPROVAL</w:t>
      </w:r>
    </w:p>
    <w:p>
      <w:pPr>
        <w:spacing w:after="60" w:before="0"/>
      </w:pPr>
    </w:p>
    <w:p>
      <w:pPr>
        <w:spacing w:after="100" w:before="0"/>
      </w:pPr>
      <w:r>
        <w:rPr>
          <w:rFonts w:ascii="Arial" w:cs="Arial" w:eastAsia="Arial" w:hAnsi="Arial"/>
          <w:b w:val="false"/>
          <w:bCs w:val="false"/>
          <w:color w:val="1A1A2E"/>
          <w:sz w:val="21"/>
          <w:szCs w:val="21"/>
        </w:rPr>
        <w:t xml:space="preserve">A full authority and trust site for established organizations that need more than a digital brochure. Built for lead generation, positioning, and credibility. Up to 15 pages with advanced CMS, conversion tracking, and structured content architecture.</w:t>
      </w:r>
    </w:p>
    <w:p>
      <w:pPr>
        <w:spacing w:after="80" w:before="0"/>
      </w:pPr>
    </w:p>
    <w:p>
      <w:pPr>
        <w:pStyle w:val="Heading3"/>
        <w:spacing w:after="80" w:before="180"/>
      </w:pPr>
      <w:r>
        <w:rPr>
          <w:rFonts w:ascii="Arial" w:cs="Arial" w:eastAsia="Arial" w:hAnsi="Arial"/>
          <w:b/>
          <w:bCs/>
          <w:color w:val="16213E"/>
          <w:sz w:val="23"/>
          <w:szCs w:val="23"/>
        </w:rPr>
        <w:t xml:space="preserve">Who it is for</w:t>
      </w:r>
    </w:p>
    <w:p>
      <w:pPr>
        <w:pStyle w:val="ListParagraph"/>
        <w:numPr>
          <w:ilvl w:val="0"/>
          <w:numId w:val="2"/>
        </w:numPr>
        <w:spacing w:after="80" w:before="0"/>
      </w:pPr>
      <w:r>
        <w:rPr>
          <w:rFonts w:ascii="Arial" w:cs="Arial" w:eastAsia="Arial" w:hAnsi="Arial"/>
          <w:b w:val="false"/>
          <w:bCs w:val="false"/>
          <w:color w:val="1A1A2E"/>
          <w:sz w:val="21"/>
          <w:szCs w:val="21"/>
        </w:rPr>
        <w:t xml:space="preserve">Professional service firms: agencies, consultancies, law firms, financial advisors</w:t>
      </w:r>
    </w:p>
    <w:p>
      <w:pPr>
        <w:pStyle w:val="ListParagraph"/>
        <w:numPr>
          <w:ilvl w:val="0"/>
          <w:numId w:val="2"/>
        </w:numPr>
        <w:spacing w:after="80" w:before="0"/>
      </w:pPr>
      <w:r>
        <w:rPr>
          <w:rFonts w:ascii="Arial" w:cs="Arial" w:eastAsia="Arial" w:hAnsi="Arial"/>
          <w:b w:val="false"/>
          <w:bCs w:val="false"/>
          <w:color w:val="1A1A2E"/>
          <w:sz w:val="21"/>
          <w:szCs w:val="21"/>
        </w:rPr>
        <w:t xml:space="preserve">B2B companies establishing thought leadership and inbound positioning</w:t>
      </w:r>
    </w:p>
    <w:p>
      <w:pPr>
        <w:pStyle w:val="ListParagraph"/>
        <w:numPr>
          <w:ilvl w:val="0"/>
          <w:numId w:val="2"/>
        </w:numPr>
        <w:spacing w:after="80" w:before="0"/>
      </w:pPr>
      <w:r>
        <w:rPr>
          <w:rFonts w:ascii="Arial" w:cs="Arial" w:eastAsia="Arial" w:hAnsi="Arial"/>
          <w:b w:val="false"/>
          <w:bCs w:val="false"/>
          <w:color w:val="1A1A2E"/>
          <w:sz w:val="21"/>
          <w:szCs w:val="21"/>
        </w:rPr>
        <w:t xml:space="preserve">Organizations replacing an agency-built site that has become stale or poorly maintained</w:t>
      </w:r>
    </w:p>
    <w:p>
      <w:pPr>
        <w:pStyle w:val="ListParagraph"/>
        <w:numPr>
          <w:ilvl w:val="0"/>
          <w:numId w:val="2"/>
        </w:numPr>
        <w:spacing w:after="80" w:before="0"/>
      </w:pPr>
      <w:r>
        <w:rPr>
          <w:rFonts w:ascii="Arial" w:cs="Arial" w:eastAsia="Arial" w:hAnsi="Arial"/>
          <w:b w:val="false"/>
          <w:bCs w:val="false"/>
          <w:color w:val="1A1A2E"/>
          <w:sz w:val="21"/>
          <w:szCs w:val="21"/>
        </w:rPr>
        <w:t xml:space="preserve">Companies preparing for fundraising, partnerships, or enterprise sales outreach</w:t>
      </w:r>
    </w:p>
    <w:p>
      <w:pPr>
        <w:spacing w:after="60" w:before="0"/>
      </w:pPr>
    </w:p>
    <w:p>
      <w:pPr>
        <w:pStyle w:val="Heading3"/>
        <w:spacing w:after="80" w:before="180"/>
      </w:pPr>
      <w:r>
        <w:rPr>
          <w:rFonts w:ascii="Arial" w:cs="Arial" w:eastAsia="Arial" w:hAnsi="Arial"/>
          <w:b/>
          <w:bCs/>
          <w:color w:val="16213E"/>
          <w:sz w:val="23"/>
          <w:szCs w:val="23"/>
        </w:rPr>
        <w:t xml:space="preserve">What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Up to 15 pages with structured information architecture</w:t>
      </w:r>
    </w:p>
    <w:p>
      <w:pPr>
        <w:pStyle w:val="ListParagraph"/>
        <w:numPr>
          <w:ilvl w:val="0"/>
          <w:numId w:val="2"/>
        </w:numPr>
        <w:spacing w:after="80" w:before="0"/>
      </w:pPr>
      <w:r>
        <w:rPr>
          <w:rFonts w:ascii="Arial" w:cs="Arial" w:eastAsia="Arial" w:hAnsi="Arial"/>
          <w:b w:val="false"/>
          <w:bCs w:val="false"/>
          <w:color w:val="1A1A2E"/>
          <w:sz w:val="21"/>
          <w:szCs w:val="21"/>
        </w:rPr>
        <w:t xml:space="preserve">Advanced CMS with editorial workflow (Webflow CMS, Sanity, or WordPress)</w:t>
      </w:r>
    </w:p>
    <w:p>
      <w:pPr>
        <w:pStyle w:val="ListParagraph"/>
        <w:numPr>
          <w:ilvl w:val="0"/>
          <w:numId w:val="2"/>
        </w:numPr>
        <w:spacing w:after="80" w:before="0"/>
      </w:pPr>
      <w:r>
        <w:rPr>
          <w:rFonts w:ascii="Arial" w:cs="Arial" w:eastAsia="Arial" w:hAnsi="Arial"/>
          <w:b w:val="false"/>
          <w:bCs w:val="false"/>
          <w:color w:val="1A1A2E"/>
          <w:sz w:val="21"/>
          <w:szCs w:val="21"/>
        </w:rPr>
        <w:t xml:space="preserve">Comprehensive on-page SEO: structured data, canonical tags, technical audit</w:t>
      </w:r>
    </w:p>
    <w:p>
      <w:pPr>
        <w:pStyle w:val="ListParagraph"/>
        <w:numPr>
          <w:ilvl w:val="0"/>
          <w:numId w:val="2"/>
        </w:numPr>
        <w:spacing w:after="80" w:before="0"/>
      </w:pPr>
      <w:r>
        <w:rPr>
          <w:rFonts w:ascii="Arial" w:cs="Arial" w:eastAsia="Arial" w:hAnsi="Arial"/>
          <w:b w:val="false"/>
          <w:bCs w:val="false"/>
          <w:color w:val="1A1A2E"/>
          <w:sz w:val="21"/>
          <w:szCs w:val="21"/>
        </w:rPr>
        <w:t xml:space="preserve">Blog/insights section with category structure and author profiles</w:t>
      </w:r>
    </w:p>
    <w:p>
      <w:pPr>
        <w:pStyle w:val="ListParagraph"/>
        <w:numPr>
          <w:ilvl w:val="0"/>
          <w:numId w:val="2"/>
        </w:numPr>
        <w:spacing w:after="80" w:before="0"/>
      </w:pPr>
      <w:r>
        <w:rPr>
          <w:rFonts w:ascii="Arial" w:cs="Arial" w:eastAsia="Arial" w:hAnsi="Arial"/>
          <w:b w:val="false"/>
          <w:bCs w:val="false"/>
          <w:color w:val="1A1A2E"/>
          <w:sz w:val="21"/>
          <w:szCs w:val="21"/>
        </w:rPr>
        <w:t xml:space="preserve">Contact, inquiry, and newsletter forms — up to 3 distinct form types</w:t>
      </w:r>
    </w:p>
    <w:p>
      <w:pPr>
        <w:pStyle w:val="ListParagraph"/>
        <w:numPr>
          <w:ilvl w:val="0"/>
          <w:numId w:val="2"/>
        </w:numPr>
        <w:spacing w:after="80" w:before="0"/>
      </w:pPr>
      <w:r>
        <w:rPr>
          <w:rFonts w:ascii="Arial" w:cs="Arial" w:eastAsia="Arial" w:hAnsi="Arial"/>
          <w:b w:val="false"/>
          <w:bCs w:val="false"/>
          <w:color w:val="1A1A2E"/>
          <w:sz w:val="21"/>
          <w:szCs w:val="21"/>
        </w:rPr>
        <w:t xml:space="preserve">Google Analytics 4 with conversion goal tracking and event taxonomy</w:t>
      </w:r>
    </w:p>
    <w:p>
      <w:pPr>
        <w:pStyle w:val="ListParagraph"/>
        <w:numPr>
          <w:ilvl w:val="0"/>
          <w:numId w:val="2"/>
        </w:numPr>
        <w:spacing w:after="80" w:before="0"/>
      </w:pPr>
      <w:r>
        <w:rPr>
          <w:rFonts w:ascii="Arial" w:cs="Arial" w:eastAsia="Arial" w:hAnsi="Arial"/>
          <w:b w:val="false"/>
          <w:bCs w:val="false"/>
          <w:color w:val="1A1A2E"/>
          <w:sz w:val="21"/>
          <w:szCs w:val="21"/>
        </w:rPr>
        <w:t xml:space="preserve">Lead capture integration: HubSpot, Mailchimp, or equivalent</w:t>
      </w:r>
    </w:p>
    <w:p>
      <w:pPr>
        <w:pStyle w:val="ListParagraph"/>
        <w:numPr>
          <w:ilvl w:val="0"/>
          <w:numId w:val="2"/>
        </w:numPr>
        <w:spacing w:after="80" w:before="0"/>
      </w:pPr>
      <w:r>
        <w:rPr>
          <w:rFonts w:ascii="Arial" w:cs="Arial" w:eastAsia="Arial" w:hAnsi="Arial"/>
          <w:b w:val="false"/>
          <w:bCs w:val="false"/>
          <w:color w:val="1A1A2E"/>
          <w:sz w:val="21"/>
          <w:szCs w:val="21"/>
        </w:rPr>
        <w:t xml:space="preserve">Performance optimization: image compression, lazy loading, Core Web Vitals pass</w:t>
      </w:r>
    </w:p>
    <w:p>
      <w:pPr>
        <w:pStyle w:val="ListParagraph"/>
        <w:numPr>
          <w:ilvl w:val="0"/>
          <w:numId w:val="2"/>
        </w:numPr>
        <w:spacing w:after="80" w:before="0"/>
      </w:pPr>
      <w:r>
        <w:rPr>
          <w:rFonts w:ascii="Arial" w:cs="Arial" w:eastAsia="Arial" w:hAnsi="Arial"/>
          <w:b w:val="false"/>
          <w:bCs w:val="false"/>
          <w:color w:val="1A1A2E"/>
          <w:sz w:val="21"/>
          <w:szCs w:val="21"/>
        </w:rPr>
        <w:t xml:space="preserve">Accessibility audit pass (WCAG 2.1 AA target)</w:t>
      </w:r>
    </w:p>
    <w:p>
      <w:pPr>
        <w:pStyle w:val="ListParagraph"/>
        <w:numPr>
          <w:ilvl w:val="0"/>
          <w:numId w:val="2"/>
        </w:numPr>
        <w:spacing w:after="80" w:before="0"/>
      </w:pPr>
      <w:r>
        <w:rPr>
          <w:rFonts w:ascii="Arial" w:cs="Arial" w:eastAsia="Arial" w:hAnsi="Arial"/>
          <w:b w:val="false"/>
          <w:bCs w:val="false"/>
          <w:color w:val="1A1A2E"/>
          <w:sz w:val="21"/>
          <w:szCs w:val="21"/>
        </w:rPr>
        <w:t xml:space="preserve">Three rounds of revisions</w:t>
      </w:r>
    </w:p>
    <w:p>
      <w:pPr>
        <w:pStyle w:val="ListParagraph"/>
        <w:numPr>
          <w:ilvl w:val="0"/>
          <w:numId w:val="2"/>
        </w:numPr>
        <w:spacing w:after="80" w:before="0"/>
      </w:pPr>
      <w:r>
        <w:rPr>
          <w:rFonts w:ascii="Arial" w:cs="Arial" w:eastAsia="Arial" w:hAnsi="Arial"/>
          <w:b w:val="false"/>
          <w:bCs w:val="false"/>
          <w:color w:val="1A1A2E"/>
          <w:sz w:val="21"/>
          <w:szCs w:val="21"/>
        </w:rPr>
        <w:t xml:space="preserve">60-day post-launch bug support</w:t>
      </w:r>
    </w:p>
    <w:p>
      <w:pPr>
        <w:pStyle w:val="ListParagraph"/>
        <w:numPr>
          <w:ilvl w:val="0"/>
          <w:numId w:val="2"/>
        </w:numPr>
        <w:spacing w:after="80" w:before="0"/>
      </w:pPr>
      <w:r>
        <w:rPr>
          <w:rFonts w:ascii="Arial" w:cs="Arial" w:eastAsia="Arial" w:hAnsi="Arial"/>
          <w:b w:val="false"/>
          <w:bCs w:val="false"/>
          <w:color w:val="1A1A2E"/>
          <w:sz w:val="21"/>
          <w:szCs w:val="21"/>
        </w:rPr>
        <w:t xml:space="preserve">Launch and handoff documentation</w:t>
      </w:r>
    </w:p>
    <w:p>
      <w:pPr>
        <w:spacing w:after="60" w:before="0"/>
      </w:pPr>
    </w:p>
    <w:p>
      <w:pPr>
        <w:pStyle w:val="Heading3"/>
        <w:spacing w:after="80" w:before="180"/>
      </w:pPr>
      <w:r>
        <w:rPr>
          <w:rFonts w:ascii="Arial" w:cs="Arial" w:eastAsia="Arial" w:hAnsi="Arial"/>
          <w:b/>
          <w:bCs/>
          <w:color w:val="16213E"/>
          <w:sz w:val="23"/>
          <w:szCs w:val="23"/>
        </w:rPr>
        <w:t xml:space="preserve">What is NOT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Copywriting — client provides all content; structural copy guidance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Custom application logic or user authentication</w:t>
      </w:r>
    </w:p>
    <w:p>
      <w:pPr>
        <w:pStyle w:val="ListParagraph"/>
        <w:numPr>
          <w:ilvl w:val="0"/>
          <w:numId w:val="2"/>
        </w:numPr>
        <w:spacing w:after="80" w:before="0"/>
      </w:pPr>
      <w:r>
        <w:rPr>
          <w:rFonts w:ascii="Arial" w:cs="Arial" w:eastAsia="Arial" w:hAnsi="Arial"/>
          <w:b w:val="false"/>
          <w:bCs w:val="false"/>
          <w:color w:val="1A1A2E"/>
          <w:sz w:val="21"/>
          <w:szCs w:val="21"/>
        </w:rPr>
        <w:t xml:space="preserve">E-commerce or payment processing</w:t>
      </w:r>
    </w:p>
    <w:p>
      <w:pPr>
        <w:pStyle w:val="ListParagraph"/>
        <w:numPr>
          <w:ilvl w:val="0"/>
          <w:numId w:val="2"/>
        </w:numPr>
        <w:spacing w:after="80" w:before="0"/>
      </w:pPr>
      <w:r>
        <w:rPr>
          <w:rFonts w:ascii="Arial" w:cs="Arial" w:eastAsia="Arial" w:hAnsi="Arial"/>
          <w:b w:val="false"/>
          <w:bCs w:val="false"/>
          <w:color w:val="1A1A2E"/>
          <w:sz w:val="21"/>
          <w:szCs w:val="21"/>
        </w:rPr>
        <w:t xml:space="preserve">Ongoing SEO: keyword research, content strategy, link building</w:t>
      </w:r>
    </w:p>
    <w:p>
      <w:pPr>
        <w:pStyle w:val="ListParagraph"/>
        <w:numPr>
          <w:ilvl w:val="0"/>
          <w:numId w:val="2"/>
        </w:numPr>
        <w:spacing w:after="80" w:before="0"/>
      </w:pPr>
      <w:r>
        <w:rPr>
          <w:rFonts w:ascii="Arial" w:cs="Arial" w:eastAsia="Arial" w:hAnsi="Arial"/>
          <w:b w:val="false"/>
          <w:bCs w:val="false"/>
          <w:color w:val="1A1A2E"/>
          <w:sz w:val="21"/>
          <w:szCs w:val="21"/>
        </w:rPr>
        <w:t xml:space="preserve">More than 3 form types without add-on scoping</w:t>
      </w:r>
    </w:p>
    <w:p>
      <w:pPr>
        <w:pStyle w:val="ListParagraph"/>
        <w:numPr>
          <w:ilvl w:val="0"/>
          <w:numId w:val="2"/>
        </w:numPr>
        <w:spacing w:after="80" w:before="0"/>
      </w:pPr>
      <w:r>
        <w:rPr>
          <w:rFonts w:ascii="Arial" w:cs="Arial" w:eastAsia="Arial" w:hAnsi="Arial"/>
          <w:b w:val="false"/>
          <w:bCs w:val="false"/>
          <w:color w:val="1A1A2E"/>
          <w:sz w:val="21"/>
          <w:szCs w:val="21"/>
        </w:rPr>
        <w:t xml:space="preserve">Bilingual version (add-on: +$1,400 per language, full transcreation)</w:t>
      </w:r>
    </w:p>
    <w:p>
      <w:pPr>
        <w:spacing w:after="60" w:before="0"/>
      </w:pPr>
    </w:p>
    <w:p>
      <w:pPr>
        <w:pStyle w:val="Heading3"/>
        <w:spacing w:after="80" w:before="180"/>
      </w:pPr>
      <w:r>
        <w:rPr>
          <w:rFonts w:ascii="Arial" w:cs="Arial" w:eastAsia="Arial" w:hAnsi="Arial"/>
          <w:b/>
          <w:bCs/>
          <w:color w:val="16213E"/>
          <w:sz w:val="23"/>
          <w:szCs w:val="23"/>
        </w:rPr>
        <w:t xml:space="preserve">Timeline</w:t>
      </w:r>
    </w:p>
    <w:p>
      <w:pPr>
        <w:spacing w:after="100" w:before="0"/>
      </w:pPr>
      <w:r>
        <w:rPr>
          <w:rFonts w:ascii="Arial" w:cs="Arial" w:eastAsia="Arial" w:hAnsi="Arial"/>
          <w:b w:val="false"/>
          <w:bCs w:val="false"/>
          <w:color w:val="1A1A2E"/>
          <w:sz w:val="21"/>
          <w:szCs w:val="21"/>
        </w:rPr>
        <w:t xml:space="preserve">20–28 business days. Phased: Information Architecture (Days 1–5) → Design Approval (Days 6–12) → Build (Days 13–22) → QA &amp; Revisions (Days 23–28). Each phase has an exit gate requiring client sign-off before the next phase begins.</w:t>
      </w:r>
    </w:p>
    <w:p>
      <w:pPr>
        <w:spacing w:after="60" w:before="0"/>
      </w:pPr>
    </w:p>
    <w:p>
      <w:pPr>
        <w:pStyle w:val="Heading3"/>
        <w:spacing w:after="80" w:before="180"/>
      </w:pPr>
      <w:r>
        <w:rPr>
          <w:rFonts w:ascii="Arial" w:cs="Arial" w:eastAsia="Arial" w:hAnsi="Arial"/>
          <w:b/>
          <w:bCs/>
          <w:color w:val="16213E"/>
          <w:sz w:val="23"/>
          <w:szCs w:val="23"/>
        </w:rPr>
        <w:t xml:space="preserve">Payment</w:t>
      </w:r>
    </w:p>
    <w:p>
      <w:pPr>
        <w:spacing w:after="100" w:before="0"/>
      </w:pPr>
      <w:r>
        <w:rPr>
          <w:rFonts w:ascii="Arial" w:cs="Arial" w:eastAsia="Arial" w:hAnsi="Arial"/>
          <w:b w:val="false"/>
          <w:bCs w:val="false"/>
          <w:color w:val="1A1A2E"/>
          <w:sz w:val="21"/>
          <w:szCs w:val="21"/>
        </w:rPr>
        <w:t xml:space="preserve">40% at contract execution. 30% at design approval. 30% at final client acceptance before launch.</w:t>
      </w:r>
    </w:p>
    <w:p>
      <w:pPr>
        <w:spacing w:after="120" w:before="0"/>
      </w:pPr>
    </w:p>
    <w:p>
      <w:pPr>
        <w:pBdr>
          <w:bottom w:val="single" w:color="CCCCCC" w:sz="4"/>
        </w:pBdr>
        <w:spacing w:after="200" w:before="200"/>
      </w:pPr>
    </w:p>
    <w:p>
      <w:pPr>
        <w:spacing w:after="80" w:before="0"/>
      </w:pPr>
    </w:p>
    <w:p>
      <w:pPr>
        <w:shd w:fill="16213E" w:val="clear"/>
        <w:spacing w:after="0" w:before="0"/>
      </w:pPr>
      <w:r>
        <w:t>TIER 4  |  Platform Starter  |  From $15,000  |  NEEDS FOUNDER APPROVAL</w:t>
      </w:r>
    </w:p>
    <w:p>
      <w:pPr>
        <w:spacing w:after="60" w:before="0"/>
      </w:pPr>
    </w:p>
    <w:p>
      <w:pPr>
        <w:spacing w:after="100" w:before="0"/>
      </w:pPr>
      <w:r>
        <w:rPr>
          <w:rFonts w:ascii="Arial" w:cs="Arial" w:eastAsia="Arial" w:hAnsi="Arial"/>
          <w:b w:val="false"/>
          <w:bCs w:val="false"/>
          <w:color w:val="1A1A2E"/>
          <w:sz w:val="21"/>
          <w:szCs w:val="21"/>
        </w:rPr>
        <w:t xml:space="preserve">A custom web application with user authentication, database logic, API development, and up to 3 external integrations. Built for businesses that have outgrown static sites and need application behavior, gated content, or workflow automation.</w:t>
      </w:r>
    </w:p>
    <w:p>
      <w:pPr>
        <w:spacing w:after="80" w:before="0"/>
      </w:pPr>
    </w:p>
    <w:p>
      <w:pPr>
        <w:pStyle w:val="Heading3"/>
        <w:spacing w:after="80" w:before="180"/>
      </w:pPr>
      <w:r>
        <w:rPr>
          <w:rFonts w:ascii="Arial" w:cs="Arial" w:eastAsia="Arial" w:hAnsi="Arial"/>
          <w:b/>
          <w:bCs/>
          <w:color w:val="16213E"/>
          <w:sz w:val="23"/>
          <w:szCs w:val="23"/>
        </w:rPr>
        <w:t xml:space="preserve">Who it is for</w:t>
      </w:r>
    </w:p>
    <w:p>
      <w:pPr>
        <w:pStyle w:val="ListParagraph"/>
        <w:numPr>
          <w:ilvl w:val="0"/>
          <w:numId w:val="2"/>
        </w:numPr>
        <w:spacing w:after="80" w:before="0"/>
      </w:pPr>
      <w:r>
        <w:rPr>
          <w:rFonts w:ascii="Arial" w:cs="Arial" w:eastAsia="Arial" w:hAnsi="Arial"/>
          <w:b w:val="false"/>
          <w:bCs w:val="false"/>
          <w:color w:val="1A1A2E"/>
          <w:sz w:val="21"/>
          <w:szCs w:val="21"/>
        </w:rPr>
        <w:t xml:space="preserve">Businesses needing a client portal, member area, or gated platform</w:t>
      </w:r>
    </w:p>
    <w:p>
      <w:pPr>
        <w:pStyle w:val="ListParagraph"/>
        <w:numPr>
          <w:ilvl w:val="0"/>
          <w:numId w:val="2"/>
        </w:numPr>
        <w:spacing w:after="80" w:before="0"/>
      </w:pPr>
      <w:r>
        <w:rPr>
          <w:rFonts w:ascii="Arial" w:cs="Arial" w:eastAsia="Arial" w:hAnsi="Arial"/>
          <w:b w:val="false"/>
          <w:bCs w:val="false"/>
          <w:color w:val="1A1A2E"/>
          <w:sz w:val="21"/>
          <w:szCs w:val="21"/>
        </w:rPr>
        <w:t xml:space="preserve">Teams that require workflow automation with external tool integrations</w:t>
      </w:r>
    </w:p>
    <w:p>
      <w:pPr>
        <w:pStyle w:val="ListParagraph"/>
        <w:numPr>
          <w:ilvl w:val="0"/>
          <w:numId w:val="2"/>
        </w:numPr>
        <w:spacing w:after="80" w:before="0"/>
      </w:pPr>
      <w:r>
        <w:rPr>
          <w:rFonts w:ascii="Arial" w:cs="Arial" w:eastAsia="Arial" w:hAnsi="Arial"/>
          <w:b w:val="false"/>
          <w:bCs w:val="false"/>
          <w:color w:val="1A1A2E"/>
          <w:sz w:val="21"/>
          <w:szCs w:val="21"/>
        </w:rPr>
        <w:t xml:space="preserve">Organizations building their first internal tool or lightweight SaaS prototype</w:t>
      </w:r>
    </w:p>
    <w:p>
      <w:pPr>
        <w:pStyle w:val="ListParagraph"/>
        <w:numPr>
          <w:ilvl w:val="0"/>
          <w:numId w:val="2"/>
        </w:numPr>
        <w:spacing w:after="80" w:before="0"/>
      </w:pPr>
      <w:r>
        <w:rPr>
          <w:rFonts w:ascii="Arial" w:cs="Arial" w:eastAsia="Arial" w:hAnsi="Arial"/>
          <w:b w:val="false"/>
          <w:bCs w:val="false"/>
          <w:color w:val="1A1A2E"/>
          <w:sz w:val="21"/>
          <w:szCs w:val="21"/>
        </w:rPr>
        <w:t xml:space="preserve">Companies that need a data-driven application, not just a content site</w:t>
      </w:r>
    </w:p>
    <w:p>
      <w:pPr>
        <w:spacing w:after="60" w:before="0"/>
      </w:pPr>
    </w:p>
    <w:p>
      <w:pPr>
        <w:pStyle w:val="Heading3"/>
        <w:spacing w:after="80" w:before="180"/>
      </w:pPr>
      <w:r>
        <w:rPr>
          <w:rFonts w:ascii="Arial" w:cs="Arial" w:eastAsia="Arial" w:hAnsi="Arial"/>
          <w:b/>
          <w:bCs/>
          <w:color w:val="16213E"/>
          <w:sz w:val="23"/>
          <w:szCs w:val="23"/>
        </w:rPr>
        <w:t xml:space="preserve">What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Custom web application (React front-end, Node.js or Supabase back-end)</w:t>
      </w:r>
    </w:p>
    <w:p>
      <w:pPr>
        <w:pStyle w:val="ListParagraph"/>
        <w:numPr>
          <w:ilvl w:val="0"/>
          <w:numId w:val="2"/>
        </w:numPr>
        <w:spacing w:after="80" w:before="0"/>
      </w:pPr>
      <w:r>
        <w:rPr>
          <w:rFonts w:ascii="Arial" w:cs="Arial" w:eastAsia="Arial" w:hAnsi="Arial"/>
          <w:b w:val="false"/>
          <w:bCs w:val="false"/>
          <w:color w:val="1A1A2E"/>
          <w:sz w:val="21"/>
          <w:szCs w:val="21"/>
        </w:rPr>
        <w:t xml:space="preserve">User authentication: signup, login, password reset, role-based access</w:t>
      </w:r>
    </w:p>
    <w:p>
      <w:pPr>
        <w:pStyle w:val="ListParagraph"/>
        <w:numPr>
          <w:ilvl w:val="0"/>
          <w:numId w:val="2"/>
        </w:numPr>
        <w:spacing w:after="80" w:before="0"/>
      </w:pPr>
      <w:r>
        <w:rPr>
          <w:rFonts w:ascii="Arial" w:cs="Arial" w:eastAsia="Arial" w:hAnsi="Arial"/>
          <w:b w:val="false"/>
          <w:bCs w:val="false"/>
          <w:color w:val="1A1A2E"/>
          <w:sz w:val="21"/>
          <w:szCs w:val="21"/>
        </w:rPr>
        <w:t xml:space="preserve">Database design, schema definition, and implementation</w:t>
      </w:r>
    </w:p>
    <w:p>
      <w:pPr>
        <w:pStyle w:val="ListParagraph"/>
        <w:numPr>
          <w:ilvl w:val="0"/>
          <w:numId w:val="2"/>
        </w:numPr>
        <w:spacing w:after="80" w:before="0"/>
      </w:pPr>
      <w:r>
        <w:rPr>
          <w:rFonts w:ascii="Arial" w:cs="Arial" w:eastAsia="Arial" w:hAnsi="Arial"/>
          <w:b w:val="false"/>
          <w:bCs w:val="false"/>
          <w:color w:val="1A1A2E"/>
          <w:sz w:val="21"/>
          <w:szCs w:val="21"/>
        </w:rPr>
        <w:t xml:space="preserve">RESTful API development for internal use</w:t>
      </w:r>
    </w:p>
    <w:p>
      <w:pPr>
        <w:pStyle w:val="ListParagraph"/>
        <w:numPr>
          <w:ilvl w:val="0"/>
          <w:numId w:val="2"/>
        </w:numPr>
        <w:spacing w:after="80" w:before="0"/>
      </w:pPr>
      <w:r>
        <w:rPr>
          <w:rFonts w:ascii="Arial" w:cs="Arial" w:eastAsia="Arial" w:hAnsi="Arial"/>
          <w:b w:val="false"/>
          <w:bCs w:val="false"/>
          <w:color w:val="1A1A2E"/>
          <w:sz w:val="21"/>
          <w:szCs w:val="21"/>
        </w:rPr>
        <w:t xml:space="preserve">Up to 3 external integrations (e.g. Stripe, Zapier, Airtable, HubSpot, Twilio)</w:t>
      </w:r>
    </w:p>
    <w:p>
      <w:pPr>
        <w:pStyle w:val="ListParagraph"/>
        <w:numPr>
          <w:ilvl w:val="0"/>
          <w:numId w:val="2"/>
        </w:numPr>
        <w:spacing w:after="80" w:before="0"/>
      </w:pPr>
      <w:r>
        <w:rPr>
          <w:rFonts w:ascii="Arial" w:cs="Arial" w:eastAsia="Arial" w:hAnsi="Arial"/>
          <w:b w:val="false"/>
          <w:bCs w:val="false"/>
          <w:color w:val="1A1A2E"/>
          <w:sz w:val="21"/>
          <w:szCs w:val="21"/>
        </w:rPr>
        <w:t xml:space="preserve">Admin dashboard for content or user management</w:t>
      </w:r>
    </w:p>
    <w:p>
      <w:pPr>
        <w:pStyle w:val="ListParagraph"/>
        <w:numPr>
          <w:ilvl w:val="0"/>
          <w:numId w:val="2"/>
        </w:numPr>
        <w:spacing w:after="80" w:before="0"/>
      </w:pPr>
      <w:r>
        <w:rPr>
          <w:rFonts w:ascii="Arial" w:cs="Arial" w:eastAsia="Arial" w:hAnsi="Arial"/>
          <w:b w:val="false"/>
          <w:bCs w:val="false"/>
          <w:color w:val="1A1A2E"/>
          <w:sz w:val="21"/>
          <w:szCs w:val="21"/>
        </w:rPr>
        <w:t xml:space="preserve">Comprehensive QA: functional, cross-browser, mobile responsiveness</w:t>
      </w:r>
    </w:p>
    <w:p>
      <w:pPr>
        <w:pStyle w:val="ListParagraph"/>
        <w:numPr>
          <w:ilvl w:val="0"/>
          <w:numId w:val="2"/>
        </w:numPr>
        <w:spacing w:after="80" w:before="0"/>
      </w:pPr>
      <w:r>
        <w:rPr>
          <w:rFonts w:ascii="Arial" w:cs="Arial" w:eastAsia="Arial" w:hAnsi="Arial"/>
          <w:b w:val="false"/>
          <w:bCs w:val="false"/>
          <w:color w:val="1A1A2E"/>
          <w:sz w:val="21"/>
          <w:szCs w:val="21"/>
        </w:rPr>
        <w:t xml:space="preserve">Deployment to production environment (Vercel, Railway, or Render)</w:t>
      </w:r>
    </w:p>
    <w:p>
      <w:pPr>
        <w:pStyle w:val="ListParagraph"/>
        <w:numPr>
          <w:ilvl w:val="0"/>
          <w:numId w:val="2"/>
        </w:numPr>
        <w:spacing w:after="80" w:before="0"/>
      </w:pPr>
      <w:r>
        <w:rPr>
          <w:rFonts w:ascii="Arial" w:cs="Arial" w:eastAsia="Arial" w:hAnsi="Arial"/>
          <w:b w:val="false"/>
          <w:bCs w:val="false"/>
          <w:color w:val="1A1A2E"/>
          <w:sz w:val="21"/>
          <w:szCs w:val="21"/>
        </w:rPr>
        <w:t xml:space="preserve">Technical documentation and code handoff package</w:t>
      </w:r>
    </w:p>
    <w:p>
      <w:pPr>
        <w:pStyle w:val="ListParagraph"/>
        <w:numPr>
          <w:ilvl w:val="0"/>
          <w:numId w:val="2"/>
        </w:numPr>
        <w:spacing w:after="80" w:before="0"/>
      </w:pPr>
      <w:r>
        <w:rPr>
          <w:rFonts w:ascii="Arial" w:cs="Arial" w:eastAsia="Arial" w:hAnsi="Arial"/>
          <w:b w:val="false"/>
          <w:bCs w:val="false"/>
          <w:color w:val="1A1A2E"/>
          <w:sz w:val="21"/>
          <w:szCs w:val="21"/>
        </w:rPr>
        <w:t xml:space="preserve">30-day post-launch support</w:t>
      </w:r>
    </w:p>
    <w:p>
      <w:pPr>
        <w:spacing w:after="60" w:before="0"/>
      </w:pPr>
    </w:p>
    <w:p>
      <w:pPr>
        <w:pStyle w:val="Heading3"/>
        <w:spacing w:after="80" w:before="180"/>
      </w:pPr>
      <w:r>
        <w:rPr>
          <w:rFonts w:ascii="Arial" w:cs="Arial" w:eastAsia="Arial" w:hAnsi="Arial"/>
          <w:b/>
          <w:bCs/>
          <w:color w:val="16213E"/>
          <w:sz w:val="23"/>
          <w:szCs w:val="23"/>
        </w:rPr>
        <w:t xml:space="preserve">What is NOT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Native iOS or Android mobile apps</w:t>
      </w:r>
    </w:p>
    <w:p>
      <w:pPr>
        <w:pStyle w:val="ListParagraph"/>
        <w:numPr>
          <w:ilvl w:val="0"/>
          <w:numId w:val="2"/>
        </w:numPr>
        <w:spacing w:after="80" w:before="0"/>
      </w:pPr>
      <w:r>
        <w:rPr>
          <w:rFonts w:ascii="Arial" w:cs="Arial" w:eastAsia="Arial" w:hAnsi="Arial"/>
          <w:b w:val="false"/>
          <w:bCs w:val="false"/>
          <w:color w:val="1A1A2E"/>
          <w:sz w:val="21"/>
          <w:szCs w:val="21"/>
        </w:rPr>
        <w:t xml:space="preserve">Machine learning or AI model training</w:t>
      </w:r>
    </w:p>
    <w:p>
      <w:pPr>
        <w:pStyle w:val="ListParagraph"/>
        <w:numPr>
          <w:ilvl w:val="0"/>
          <w:numId w:val="2"/>
        </w:numPr>
        <w:spacing w:after="80" w:before="0"/>
      </w:pPr>
      <w:r>
        <w:rPr>
          <w:rFonts w:ascii="Arial" w:cs="Arial" w:eastAsia="Arial" w:hAnsi="Arial"/>
          <w:b w:val="false"/>
          <w:bCs w:val="false"/>
          <w:color w:val="1A1A2E"/>
          <w:sz w:val="21"/>
          <w:szCs w:val="21"/>
        </w:rPr>
        <w:t xml:space="preserve">More than 3 external integrations (each additional: +$1,500–$2,500)</w:t>
      </w:r>
    </w:p>
    <w:p>
      <w:pPr>
        <w:pStyle w:val="ListParagraph"/>
        <w:numPr>
          <w:ilvl w:val="0"/>
          <w:numId w:val="2"/>
        </w:numPr>
        <w:spacing w:after="80" w:before="0"/>
      </w:pPr>
      <w:r>
        <w:rPr>
          <w:rFonts w:ascii="Arial" w:cs="Arial" w:eastAsia="Arial" w:hAnsi="Arial"/>
          <w:b w:val="false"/>
          <w:bCs w:val="false"/>
          <w:color w:val="1A1A2E"/>
          <w:sz w:val="21"/>
          <w:szCs w:val="21"/>
        </w:rPr>
        <w:t xml:space="preserve">Custom data migration from legacy systems (scoped separately)</w:t>
      </w:r>
    </w:p>
    <w:p>
      <w:pPr>
        <w:pStyle w:val="ListParagraph"/>
        <w:numPr>
          <w:ilvl w:val="0"/>
          <w:numId w:val="2"/>
        </w:numPr>
        <w:spacing w:after="80" w:before="0"/>
      </w:pPr>
      <w:r>
        <w:rPr>
          <w:rFonts w:ascii="Arial" w:cs="Arial" w:eastAsia="Arial" w:hAnsi="Arial"/>
          <w:b w:val="false"/>
          <w:bCs w:val="false"/>
          <w:color w:val="1A1A2E"/>
          <w:sz w:val="21"/>
          <w:szCs w:val="21"/>
        </w:rPr>
        <w:t xml:space="preserve">Ongoing infrastructure management (use retainer)</w:t>
      </w:r>
    </w:p>
    <w:p>
      <w:pPr>
        <w:pStyle w:val="ListParagraph"/>
        <w:numPr>
          <w:ilvl w:val="0"/>
          <w:numId w:val="2"/>
        </w:numPr>
        <w:spacing w:after="80" w:before="0"/>
      </w:pPr>
      <w:r>
        <w:rPr>
          <w:rFonts w:ascii="Arial" w:cs="Arial" w:eastAsia="Arial" w:hAnsi="Arial"/>
          <w:b w:val="false"/>
          <w:bCs w:val="false"/>
          <w:color w:val="1A1A2E"/>
          <w:sz w:val="21"/>
          <w:szCs w:val="21"/>
        </w:rPr>
        <w:t xml:space="preserve">More than 2 distinct user roles without add-on scoping</w:t>
      </w:r>
    </w:p>
    <w:p>
      <w:pPr>
        <w:spacing w:after="60" w:before="0"/>
      </w:pPr>
    </w:p>
    <w:p>
      <w:pPr>
        <w:pStyle w:val="Heading3"/>
        <w:spacing w:after="80" w:before="180"/>
      </w:pPr>
      <w:r>
        <w:rPr>
          <w:rFonts w:ascii="Arial" w:cs="Arial" w:eastAsia="Arial" w:hAnsi="Arial"/>
          <w:b/>
          <w:bCs/>
          <w:color w:val="16213E"/>
          <w:sz w:val="23"/>
          <w:szCs w:val="23"/>
        </w:rPr>
        <w:t xml:space="preserve">Timeline</w:t>
      </w:r>
    </w:p>
    <w:p>
      <w:pPr>
        <w:spacing w:after="100" w:before="0"/>
      </w:pPr>
      <w:r>
        <w:rPr>
          <w:rFonts w:ascii="Arial" w:cs="Arial" w:eastAsia="Arial" w:hAnsi="Arial"/>
          <w:b w:val="false"/>
          <w:bCs w:val="false"/>
          <w:color w:val="1A1A2E"/>
          <w:sz w:val="21"/>
          <w:szCs w:val="21"/>
        </w:rPr>
        <w:t xml:space="preserve">4–6 weeks. Phase structure: Discovery &amp; Architecture (Week 1) → Design &amp; DB Schema (Week 2) → Development (Weeks 3–4) → QA &amp; Client Testing (Week 5) → Launch &amp; Documentation (Week 6). Discovery Sprint must be completed before a Platform Starter can be scoped.</w:t>
      </w:r>
    </w:p>
    <w:p>
      <w:pPr>
        <w:spacing w:after="60" w:before="0"/>
      </w:pPr>
    </w:p>
    <w:p>
      <w:pPr>
        <w:pStyle w:val="Heading3"/>
        <w:spacing w:after="80" w:before="180"/>
      </w:pPr>
      <w:r>
        <w:rPr>
          <w:rFonts w:ascii="Arial" w:cs="Arial" w:eastAsia="Arial" w:hAnsi="Arial"/>
          <w:b/>
          <w:bCs/>
          <w:color w:val="16213E"/>
          <w:sz w:val="23"/>
          <w:szCs w:val="23"/>
        </w:rPr>
        <w:t xml:space="preserve">Payment</w:t>
      </w:r>
    </w:p>
    <w:p>
      <w:pPr>
        <w:spacing w:after="100" w:before="0"/>
      </w:pPr>
      <w:r>
        <w:rPr>
          <w:rFonts w:ascii="Arial" w:cs="Arial" w:eastAsia="Arial" w:hAnsi="Arial"/>
          <w:b w:val="false"/>
          <w:bCs w:val="false"/>
          <w:color w:val="1A1A2E"/>
          <w:sz w:val="21"/>
          <w:szCs w:val="21"/>
        </w:rPr>
        <w:t xml:space="preserve">40% at contract execution. 30% at API and auth layer completion (end of Week 3). 30% at final acceptance.</w:t>
      </w:r>
    </w:p>
    <w:p>
      <w:pPr>
        <w:spacing w:after="120" w:before="0"/>
      </w:pPr>
    </w:p>
    <w:p>
      <w:pPr>
        <w:pBdr>
          <w:bottom w:val="single" w:color="CCCCCC" w:sz="4"/>
        </w:pBdr>
        <w:spacing w:after="200" w:before="200"/>
      </w:pPr>
    </w:p>
    <w:p>
      <w:pPr>
        <w:spacing w:after="80" w:before="0"/>
      </w:pPr>
    </w:p>
    <w:p>
      <w:pPr>
        <w:shd w:fill="1A1A2E" w:val="clear"/>
        <w:spacing w:after="0" w:before="0"/>
      </w:pPr>
      <w:r>
        <w:t>TIER 5  |  Ecosystem Build  |  From $27,500  |  NEEDS FOUNDER APPROVAL</w:t>
      </w:r>
    </w:p>
    <w:p>
      <w:pPr>
        <w:spacing w:after="60" w:before="0"/>
      </w:pPr>
    </w:p>
    <w:p>
      <w:pPr>
        <w:spacing w:after="100" w:before="0"/>
      </w:pPr>
      <w:r>
        <w:rPr>
          <w:rFonts w:ascii="Arial" w:cs="Arial" w:eastAsia="Arial" w:hAnsi="Arial"/>
          <w:b w:val="false"/>
          <w:bCs w:val="false"/>
          <w:color w:val="1A1A2E"/>
          <w:sz w:val="21"/>
          <w:szCs w:val="21"/>
        </w:rPr>
        <w:t xml:space="preserve">A multi-surface digital system: web application, mobile API, admin panel, multiple integrations, and expansion-ready architecture. Built for organizations that need a production-grade platform, not an MVP. Requires completed Discovery Sprint.</w:t>
      </w:r>
    </w:p>
    <w:p>
      <w:pPr>
        <w:spacing w:after="80" w:before="0"/>
      </w:pPr>
    </w:p>
    <w:p>
      <w:pPr>
        <w:pStyle w:val="Heading3"/>
        <w:spacing w:after="80" w:before="180"/>
      </w:pPr>
      <w:r>
        <w:rPr>
          <w:rFonts w:ascii="Arial" w:cs="Arial" w:eastAsia="Arial" w:hAnsi="Arial"/>
          <w:b/>
          <w:bCs/>
          <w:color w:val="16213E"/>
          <w:sz w:val="23"/>
          <w:szCs w:val="23"/>
        </w:rPr>
        <w:t xml:space="preserve">Who it is for</w:t>
      </w:r>
    </w:p>
    <w:p>
      <w:pPr>
        <w:pStyle w:val="ListParagraph"/>
        <w:numPr>
          <w:ilvl w:val="0"/>
          <w:numId w:val="2"/>
        </w:numPr>
        <w:spacing w:after="80" w:before="0"/>
      </w:pPr>
      <w:r>
        <w:rPr>
          <w:rFonts w:ascii="Arial" w:cs="Arial" w:eastAsia="Arial" w:hAnsi="Arial"/>
          <w:b w:val="false"/>
          <w:bCs w:val="false"/>
          <w:color w:val="1A1A2E"/>
          <w:sz w:val="21"/>
          <w:szCs w:val="21"/>
        </w:rPr>
        <w:t xml:space="preserve">Organizations building a platform with multiple user types (admin, client, partner)</w:t>
      </w:r>
    </w:p>
    <w:p>
      <w:pPr>
        <w:pStyle w:val="ListParagraph"/>
        <w:numPr>
          <w:ilvl w:val="0"/>
          <w:numId w:val="2"/>
        </w:numPr>
        <w:spacing w:after="80" w:before="0"/>
      </w:pPr>
      <w:r>
        <w:rPr>
          <w:rFonts w:ascii="Arial" w:cs="Arial" w:eastAsia="Arial" w:hAnsi="Arial"/>
          <w:b w:val="false"/>
          <w:bCs w:val="false"/>
          <w:color w:val="1A1A2E"/>
          <w:sz w:val="21"/>
          <w:szCs w:val="21"/>
        </w:rPr>
        <w:t xml:space="preserve">Companies replacing a fragile legacy system with a maintainable architecture</w:t>
      </w:r>
    </w:p>
    <w:p>
      <w:pPr>
        <w:pStyle w:val="ListParagraph"/>
        <w:numPr>
          <w:ilvl w:val="0"/>
          <w:numId w:val="2"/>
        </w:numPr>
        <w:spacing w:after="80" w:before="0"/>
      </w:pPr>
      <w:r>
        <w:rPr>
          <w:rFonts w:ascii="Arial" w:cs="Arial" w:eastAsia="Arial" w:hAnsi="Arial"/>
          <w:b w:val="false"/>
          <w:bCs w:val="false"/>
          <w:color w:val="1A1A2E"/>
          <w:sz w:val="21"/>
          <w:szCs w:val="21"/>
        </w:rPr>
        <w:t xml:space="preserve">Teams launching a SaaS product or marketplace that needs to scale</w:t>
      </w:r>
    </w:p>
    <w:p>
      <w:pPr>
        <w:pStyle w:val="ListParagraph"/>
        <w:numPr>
          <w:ilvl w:val="0"/>
          <w:numId w:val="2"/>
        </w:numPr>
        <w:spacing w:after="80" w:before="0"/>
      </w:pPr>
      <w:r>
        <w:rPr>
          <w:rFonts w:ascii="Arial" w:cs="Arial" w:eastAsia="Arial" w:hAnsi="Arial"/>
          <w:b w:val="false"/>
          <w:bCs w:val="false"/>
          <w:color w:val="1A1A2E"/>
          <w:sz w:val="21"/>
          <w:szCs w:val="21"/>
        </w:rPr>
        <w:t xml:space="preserve">Businesses requiring complex workflow logic, reporting, and data management</w:t>
      </w:r>
    </w:p>
    <w:p>
      <w:pPr>
        <w:spacing w:after="60" w:before="0"/>
      </w:pPr>
    </w:p>
    <w:p>
      <w:pPr>
        <w:pStyle w:val="Heading3"/>
        <w:spacing w:after="80" w:before="180"/>
      </w:pPr>
      <w:r>
        <w:rPr>
          <w:rFonts w:ascii="Arial" w:cs="Arial" w:eastAsia="Arial" w:hAnsi="Arial"/>
          <w:b/>
          <w:bCs/>
          <w:color w:val="16213E"/>
          <w:sz w:val="23"/>
          <w:szCs w:val="23"/>
        </w:rPr>
        <w:t xml:space="preserve">What is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Full-stack web application with modular, documented architecture</w:t>
      </w:r>
    </w:p>
    <w:p>
      <w:pPr>
        <w:pStyle w:val="ListParagraph"/>
        <w:numPr>
          <w:ilvl w:val="0"/>
          <w:numId w:val="2"/>
        </w:numPr>
        <w:spacing w:after="80" w:before="0"/>
      </w:pPr>
      <w:r>
        <w:rPr>
          <w:rFonts w:ascii="Arial" w:cs="Arial" w:eastAsia="Arial" w:hAnsi="Arial"/>
          <w:b w:val="false"/>
          <w:bCs w:val="false"/>
          <w:color w:val="1A1A2E"/>
          <w:sz w:val="21"/>
          <w:szCs w:val="21"/>
        </w:rPr>
        <w:t xml:space="preserve">Mobile API layer (REST or GraphQL) ready for iOS/Android consumption</w:t>
      </w:r>
    </w:p>
    <w:p>
      <w:pPr>
        <w:pStyle w:val="ListParagraph"/>
        <w:numPr>
          <w:ilvl w:val="0"/>
          <w:numId w:val="2"/>
        </w:numPr>
        <w:spacing w:after="80" w:before="0"/>
      </w:pPr>
      <w:r>
        <w:rPr>
          <w:rFonts w:ascii="Arial" w:cs="Arial" w:eastAsia="Arial" w:hAnsi="Arial"/>
          <w:b w:val="false"/>
          <w:bCs w:val="false"/>
          <w:color w:val="1A1A2E"/>
          <w:sz w:val="21"/>
          <w:szCs w:val="21"/>
        </w:rPr>
        <w:t xml:space="preserve">Admin panel with user management, content controls, and reporting views</w:t>
      </w:r>
    </w:p>
    <w:p>
      <w:pPr>
        <w:pStyle w:val="ListParagraph"/>
        <w:numPr>
          <w:ilvl w:val="0"/>
          <w:numId w:val="2"/>
        </w:numPr>
        <w:spacing w:after="80" w:before="0"/>
      </w:pPr>
      <w:r>
        <w:rPr>
          <w:rFonts w:ascii="Arial" w:cs="Arial" w:eastAsia="Arial" w:hAnsi="Arial"/>
          <w:b w:val="false"/>
          <w:bCs w:val="false"/>
          <w:color w:val="1A1A2E"/>
          <w:sz w:val="21"/>
          <w:szCs w:val="21"/>
        </w:rPr>
        <w:t xml:space="preserve">Up to 6 external integrations with documented API contracts</w:t>
      </w:r>
    </w:p>
    <w:p>
      <w:pPr>
        <w:pStyle w:val="ListParagraph"/>
        <w:numPr>
          <w:ilvl w:val="0"/>
          <w:numId w:val="2"/>
        </w:numPr>
        <w:spacing w:after="80" w:before="0"/>
      </w:pPr>
      <w:r>
        <w:rPr>
          <w:rFonts w:ascii="Arial" w:cs="Arial" w:eastAsia="Arial" w:hAnsi="Arial"/>
          <w:b w:val="false"/>
          <w:bCs w:val="false"/>
          <w:color w:val="1A1A2E"/>
          <w:sz w:val="21"/>
          <w:szCs w:val="21"/>
        </w:rPr>
        <w:t xml:space="preserve">Scalable database architecture with indexing, migrations, and backup strategy</w:t>
      </w:r>
    </w:p>
    <w:p>
      <w:pPr>
        <w:pStyle w:val="ListParagraph"/>
        <w:numPr>
          <w:ilvl w:val="0"/>
          <w:numId w:val="2"/>
        </w:numPr>
        <w:spacing w:after="80" w:before="0"/>
      </w:pPr>
      <w:r>
        <w:rPr>
          <w:rFonts w:ascii="Arial" w:cs="Arial" w:eastAsia="Arial" w:hAnsi="Arial"/>
          <w:b w:val="false"/>
          <w:bCs w:val="false"/>
          <w:color w:val="1A1A2E"/>
          <w:sz w:val="21"/>
          <w:szCs w:val="21"/>
        </w:rPr>
        <w:t xml:space="preserve">Performance hardening: caching, CDN configuration, query optimization</w:t>
      </w:r>
    </w:p>
    <w:p>
      <w:pPr>
        <w:pStyle w:val="ListParagraph"/>
        <w:numPr>
          <w:ilvl w:val="0"/>
          <w:numId w:val="2"/>
        </w:numPr>
        <w:spacing w:after="80" w:before="0"/>
      </w:pPr>
      <w:r>
        <w:rPr>
          <w:rFonts w:ascii="Arial" w:cs="Arial" w:eastAsia="Arial" w:hAnsi="Arial"/>
          <w:b w:val="false"/>
          <w:bCs w:val="false"/>
          <w:color w:val="1A1A2E"/>
          <w:sz w:val="21"/>
          <w:szCs w:val="21"/>
        </w:rPr>
        <w:t xml:space="preserve">Security review: dependency audit, OWASP top-10 check, auth hardening</w:t>
      </w:r>
    </w:p>
    <w:p>
      <w:pPr>
        <w:pStyle w:val="ListParagraph"/>
        <w:numPr>
          <w:ilvl w:val="0"/>
          <w:numId w:val="2"/>
        </w:numPr>
        <w:spacing w:after="80" w:before="0"/>
      </w:pPr>
      <w:r>
        <w:rPr>
          <w:rFonts w:ascii="Arial" w:cs="Arial" w:eastAsia="Arial" w:hAnsi="Arial"/>
          <w:b w:val="false"/>
          <w:bCs w:val="false"/>
          <w:color w:val="1A1A2E"/>
          <w:sz w:val="21"/>
          <w:szCs w:val="21"/>
        </w:rPr>
        <w:t xml:space="preserve">CI/CD pipeline setup (GitHub Actions or equivalent)</w:t>
      </w:r>
    </w:p>
    <w:p>
      <w:pPr>
        <w:pStyle w:val="ListParagraph"/>
        <w:numPr>
          <w:ilvl w:val="0"/>
          <w:numId w:val="2"/>
        </w:numPr>
        <w:spacing w:after="80" w:before="0"/>
      </w:pPr>
      <w:r>
        <w:rPr>
          <w:rFonts w:ascii="Arial" w:cs="Arial" w:eastAsia="Arial" w:hAnsi="Arial"/>
          <w:b w:val="false"/>
          <w:bCs w:val="false"/>
          <w:color w:val="1A1A2E"/>
          <w:sz w:val="21"/>
          <w:szCs w:val="21"/>
        </w:rPr>
        <w:t xml:space="preserve">Comprehensive test suite: unit, integration, and E2E test coverage</w:t>
      </w:r>
    </w:p>
    <w:p>
      <w:pPr>
        <w:pStyle w:val="ListParagraph"/>
        <w:numPr>
          <w:ilvl w:val="0"/>
          <w:numId w:val="2"/>
        </w:numPr>
        <w:spacing w:after="80" w:before="0"/>
      </w:pPr>
      <w:r>
        <w:rPr>
          <w:rFonts w:ascii="Arial" w:cs="Arial" w:eastAsia="Arial" w:hAnsi="Arial"/>
          <w:b w:val="false"/>
          <w:bCs w:val="false"/>
          <w:color w:val="1A1A2E"/>
          <w:sz w:val="21"/>
          <w:szCs w:val="21"/>
        </w:rPr>
        <w:t xml:space="preserve">Full technical documentation: architecture diagrams, data model, API docs, runbook</w:t>
      </w:r>
    </w:p>
    <w:p>
      <w:pPr>
        <w:pStyle w:val="ListParagraph"/>
        <w:numPr>
          <w:ilvl w:val="0"/>
          <w:numId w:val="2"/>
        </w:numPr>
        <w:spacing w:after="80" w:before="0"/>
      </w:pPr>
      <w:r>
        <w:rPr>
          <w:rFonts w:ascii="Arial" w:cs="Arial" w:eastAsia="Arial" w:hAnsi="Arial"/>
          <w:b w:val="false"/>
          <w:bCs w:val="false"/>
          <w:color w:val="1A1A2E"/>
          <w:sz w:val="21"/>
          <w:szCs w:val="21"/>
        </w:rPr>
        <w:t xml:space="preserve">Team handoff session (2 hours, recorded)</w:t>
      </w:r>
    </w:p>
    <w:p>
      <w:pPr>
        <w:pStyle w:val="ListParagraph"/>
        <w:numPr>
          <w:ilvl w:val="0"/>
          <w:numId w:val="2"/>
        </w:numPr>
        <w:spacing w:after="80" w:before="0"/>
      </w:pPr>
      <w:r>
        <w:rPr>
          <w:rFonts w:ascii="Arial" w:cs="Arial" w:eastAsia="Arial" w:hAnsi="Arial"/>
          <w:b w:val="false"/>
          <w:bCs w:val="false"/>
          <w:color w:val="1A1A2E"/>
          <w:sz w:val="21"/>
          <w:szCs w:val="21"/>
        </w:rPr>
        <w:t xml:space="preserve">60-day post-launch support</w:t>
      </w:r>
    </w:p>
    <w:p>
      <w:pPr>
        <w:spacing w:after="60" w:before="0"/>
      </w:pPr>
    </w:p>
    <w:p>
      <w:pPr>
        <w:pStyle w:val="Heading3"/>
        <w:spacing w:after="80" w:before="180"/>
      </w:pPr>
      <w:r>
        <w:rPr>
          <w:rFonts w:ascii="Arial" w:cs="Arial" w:eastAsia="Arial" w:hAnsi="Arial"/>
          <w:b/>
          <w:bCs/>
          <w:color w:val="16213E"/>
          <w:sz w:val="23"/>
          <w:szCs w:val="23"/>
        </w:rPr>
        <w:t xml:space="preserve">What is NOT included</w:t>
      </w:r>
    </w:p>
    <w:p>
      <w:pPr>
        <w:pStyle w:val="ListParagraph"/>
        <w:numPr>
          <w:ilvl w:val="0"/>
          <w:numId w:val="2"/>
        </w:numPr>
        <w:spacing w:after="80" w:before="0"/>
      </w:pPr>
      <w:r>
        <w:rPr>
          <w:rFonts w:ascii="Arial" w:cs="Arial" w:eastAsia="Arial" w:hAnsi="Arial"/>
          <w:b w:val="false"/>
          <w:bCs w:val="false"/>
          <w:color w:val="1A1A2E"/>
          <w:sz w:val="21"/>
          <w:szCs w:val="21"/>
        </w:rPr>
        <w:t xml:space="preserve">Native iOS or Android app development (mobile API is included; native apps are not)</w:t>
      </w:r>
    </w:p>
    <w:p>
      <w:pPr>
        <w:pStyle w:val="ListParagraph"/>
        <w:numPr>
          <w:ilvl w:val="0"/>
          <w:numId w:val="2"/>
        </w:numPr>
        <w:spacing w:after="80" w:before="0"/>
      </w:pPr>
      <w:r>
        <w:rPr>
          <w:rFonts w:ascii="Arial" w:cs="Arial" w:eastAsia="Arial" w:hAnsi="Arial"/>
          <w:b w:val="false"/>
          <w:bCs w:val="false"/>
          <w:color w:val="1A1A2E"/>
          <w:sz w:val="21"/>
          <w:szCs w:val="21"/>
        </w:rPr>
        <w:t xml:space="preserve">AI/ML model training or data science work (available as add-on via specialist bench)</w:t>
      </w:r>
    </w:p>
    <w:p>
      <w:pPr>
        <w:pStyle w:val="ListParagraph"/>
        <w:numPr>
          <w:ilvl w:val="0"/>
          <w:numId w:val="2"/>
        </w:numPr>
        <w:spacing w:after="80" w:before="0"/>
      </w:pPr>
      <w:r>
        <w:rPr>
          <w:rFonts w:ascii="Arial" w:cs="Arial" w:eastAsia="Arial" w:hAnsi="Arial"/>
          <w:b w:val="false"/>
          <w:bCs w:val="false"/>
          <w:color w:val="1A1A2E"/>
          <w:sz w:val="21"/>
          <w:szCs w:val="21"/>
        </w:rPr>
        <w:t xml:space="preserve">Ongoing infrastructure management (use retainer)</w:t>
      </w:r>
    </w:p>
    <w:p>
      <w:pPr>
        <w:pStyle w:val="ListParagraph"/>
        <w:numPr>
          <w:ilvl w:val="0"/>
          <w:numId w:val="2"/>
        </w:numPr>
        <w:spacing w:after="80" w:before="0"/>
      </w:pPr>
      <w:r>
        <w:rPr>
          <w:rFonts w:ascii="Arial" w:cs="Arial" w:eastAsia="Arial" w:hAnsi="Arial"/>
          <w:b w:val="false"/>
          <w:bCs w:val="false"/>
          <w:color w:val="1A1A2E"/>
          <w:sz w:val="21"/>
          <w:szCs w:val="21"/>
        </w:rPr>
        <w:t xml:space="preserve">More than 6 external integrations without a Change Order</w:t>
      </w:r>
    </w:p>
    <w:p>
      <w:pPr>
        <w:pStyle w:val="ListParagraph"/>
        <w:numPr>
          <w:ilvl w:val="0"/>
          <w:numId w:val="2"/>
        </w:numPr>
        <w:spacing w:after="80" w:before="0"/>
      </w:pPr>
      <w:r>
        <w:rPr>
          <w:rFonts w:ascii="Arial" w:cs="Arial" w:eastAsia="Arial" w:hAnsi="Arial"/>
          <w:b w:val="false"/>
          <w:bCs w:val="false"/>
          <w:color w:val="1A1A2E"/>
          <w:sz w:val="21"/>
          <w:szCs w:val="21"/>
        </w:rPr>
        <w:t xml:space="preserve">Content migration from existing systems unless explicitly scoped</w:t>
      </w:r>
    </w:p>
    <w:p>
      <w:pPr>
        <w:spacing w:after="60" w:before="0"/>
      </w:pPr>
    </w:p>
    <w:p>
      <w:pPr>
        <w:pStyle w:val="Heading3"/>
        <w:spacing w:after="80" w:before="180"/>
      </w:pPr>
      <w:r>
        <w:rPr>
          <w:rFonts w:ascii="Arial" w:cs="Arial" w:eastAsia="Arial" w:hAnsi="Arial"/>
          <w:b/>
          <w:bCs/>
          <w:color w:val="16213E"/>
          <w:sz w:val="23"/>
          <w:szCs w:val="23"/>
        </w:rPr>
        <w:t xml:space="preserve">Timeline</w:t>
      </w:r>
    </w:p>
    <w:p>
      <w:pPr>
        <w:spacing w:after="100" w:before="0"/>
      </w:pPr>
      <w:r>
        <w:rPr>
          <w:rFonts w:ascii="Arial" w:cs="Arial" w:eastAsia="Arial" w:hAnsi="Arial"/>
          <w:b w:val="false"/>
          <w:bCs w:val="false"/>
          <w:color w:val="1A1A2E"/>
          <w:sz w:val="21"/>
          <w:szCs w:val="21"/>
        </w:rPr>
        <w:t xml:space="preserve">8–10 weeks. This timeline is contingent on: completed Discovery Sprint brief, client sign-off at each phase gate, and timely client feedback (maximum 48-hour response window at gates). Scope additions will extend the timeline; no timeline extension is approved verbally.</w:t>
      </w:r>
    </w:p>
    <w:p>
      <w:pPr>
        <w:spacing w:after="60" w:before="0"/>
      </w:pPr>
    </w:p>
    <w:p>
      <w:pPr>
        <w:pStyle w:val="Heading3"/>
        <w:spacing w:after="80" w:before="180"/>
      </w:pPr>
      <w:r>
        <w:rPr>
          <w:rFonts w:ascii="Arial" w:cs="Arial" w:eastAsia="Arial" w:hAnsi="Arial"/>
          <w:b/>
          <w:bCs/>
          <w:color w:val="16213E"/>
          <w:sz w:val="23"/>
          <w:szCs w:val="23"/>
        </w:rPr>
        <w:t xml:space="preserve">Payment</w:t>
      </w:r>
    </w:p>
    <w:p>
      <w:pPr>
        <w:spacing w:after="100" w:before="0"/>
      </w:pPr>
      <w:r>
        <w:rPr>
          <w:rFonts w:ascii="Arial" w:cs="Arial" w:eastAsia="Arial" w:hAnsi="Arial"/>
          <w:b w:val="false"/>
          <w:bCs w:val="false"/>
          <w:color w:val="1A1A2E"/>
          <w:sz w:val="21"/>
          <w:szCs w:val="21"/>
        </w:rPr>
        <w:t xml:space="preserve">40% at contract execution. 25% at architecture and design approval (end of Week 2). 20% at feature-complete (end of Week 7). 15% at final acceptance. Late payments suspend delivery work. Net 10 days per invoice.</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5. Add-On Services</w:t>
      </w:r>
    </w:p>
    <w:p>
      <w:pPr>
        <w:spacing w:after="100" w:before="0"/>
      </w:pPr>
      <w:r>
        <w:rPr>
          <w:rFonts w:ascii="Arial" w:cs="Arial" w:eastAsia="Arial" w:hAnsi="Arial"/>
          <w:b w:val="false"/>
          <w:bCs w:val="false"/>
          <w:color w:val="1A1A2E"/>
          <w:sz w:val="21"/>
          <w:szCs w:val="21"/>
        </w:rPr>
        <w:t xml:space="preserve">The following add-ons can be appended to any fixed package via a written addendum to the SOW. Each add-on must be scoped and priced before work begins. No add-on work begins on a verbal agreement.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160"/>
        <w:gridCol w:w="2400"/>
      </w:tblGrid>
      <w:tr>
        <w:trPr>
          <w:tblHeader/>
        </w:trPr>
        <w:tc>
          <w:tcPr>
            <w:tcW w:type="dxa" w:w="32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Add-On</w:t>
            </w:r>
          </w:p>
        </w:tc>
        <w:tc>
          <w:tcPr>
            <w:tcW w:type="dxa" w:w="16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Price</w:t>
            </w:r>
          </w:p>
        </w:tc>
        <w:tc>
          <w:tcPr>
            <w:tcW w:type="dxa" w:w="21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Timeline</w:t>
            </w:r>
          </w:p>
        </w:tc>
        <w:tc>
          <w:tcPr>
            <w:tcW w:type="dxa" w:w="2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Compatible With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Blog / content section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$800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Launch Site, Authority</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Additional revision round</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$350</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days</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All tiers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Bilingual (Spanish) — per package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$500–$1,400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All tiers</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Copywriting (per page)</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$300–$600</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days</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All tiers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Additional integration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$1,500–$2,500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+3–5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Platform, Ecosystem</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A/B testing setup (Optimize/VWO)</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$600</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days</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Landing Page, Authority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E-commerce (Shopify, Stripe)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$2,200–$4,500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+5–10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Authority, Platform</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Performance audit &amp; optimization</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$800</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days</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All tiers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Accessibility audit (WCAG 2.1 AA)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$600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days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All tiers</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CI/CD pipeline setup</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$1,200</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days</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Platform, Ecosystem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Extended post-launch support (+30 days)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$400/month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Monthly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All tiers</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Rush delivery (50% timeline reduction)</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+50% of package fee</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Halved</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Subject to availability</w:t>
            </w:r>
          </w:p>
        </w:tc>
      </w:tr>
    </w:tbl>
    <w:p>
      <w:pPr>
        <w:spacing w:after="100" w:before="0"/>
      </w:pPr>
    </w:p>
    <w:p>
      <w:pPr>
        <w:spacing w:after="100" w:before="0"/>
      </w:pPr>
      <w:r>
        <w:rPr>
          <w:rFonts w:ascii="Arial" w:cs="Arial" w:eastAsia="Arial" w:hAnsi="Arial"/>
          <w:b w:val="false"/>
          <w:bCs w:val="false"/>
          <w:color w:val="555555"/>
          <w:sz w:val="21"/>
          <w:szCs w:val="21"/>
        </w:rPr>
        <w:t xml:space="preserve">Note: Add-on pricing is estimated. Final pricing is confirmed at scope sign-off. Bilingual delivery means full transcreation into natural-reading Spanish, not machine translation. Rush delivery is subject to team availability and is not guaranteed at time of inquiry.</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6. Retainer Tiers</w:t>
      </w:r>
    </w:p>
    <w:p>
      <w:pPr>
        <w:spacing w:after="100" w:before="0"/>
      </w:pPr>
      <w:r>
        <w:rPr>
          <w:rFonts w:ascii="Arial" w:cs="Arial" w:eastAsia="Arial" w:hAnsi="Arial"/>
          <w:b w:val="false"/>
          <w:bCs w:val="false"/>
          <w:color w:val="1A1A2E"/>
          <w:sz w:val="21"/>
          <w:szCs w:val="21"/>
        </w:rPr>
        <w:t xml:space="preserve">Retainers are for clients who need ongoing support, iteration, or continuous improvement after a project has launched. They are not a substitute for a new project build. Retainers do not absorb new feature builds; those are scoped and priced separately as Change Orders.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rPr>
          <w:tblHeader/>
        </w:trPr>
        <w:tc>
          <w:tcPr>
            <w:tcW w:type="dxa" w:w="15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
            </w:r>
          </w:p>
        </w:tc>
        <w:tc>
          <w:tcPr>
            <w:tcW w:type="dxa" w:w="15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Essential</w:t>
            </w:r>
          </w:p>
        </w:tc>
        <w:tc>
          <w:tcPr>
            <w:tcW w:type="dxa" w:w="15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Growth</w:t>
            </w:r>
          </w:p>
        </w:tc>
        <w:tc>
          <w:tcPr>
            <w:tcW w:type="dxa" w:w="468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Scale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Monthly fee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$495/mo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t>$1,500/mo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$3,500/mo</w:t>
            </w:r>
          </w:p>
        </w:tc>
      </w:tr>
      <w:tr>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Included hours</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6 hrs</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16 hrs</w:t>
            </w:r>
          </w:p>
        </w:tc>
        <w:tc>
          <w:tcPr>
            <w:tcW w:type="dxa" w:w="46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48 hrs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Overage rate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$130/hr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$125/hr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$120/hr</w:t>
            </w:r>
          </w:p>
        </w:tc>
      </w:tr>
      <w:tr>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Response SLA</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business days</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 business days</w:t>
            </w:r>
          </w:p>
        </w:tc>
        <w:tc>
          <w:tcPr>
            <w:tcW w:type="dxa" w:w="46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 business day</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Minimum term</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months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months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 months</w:t>
            </w:r>
          </w:p>
        </w:tc>
      </w:tr>
      <w:tr>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Hour rollover</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None</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Up to 4 hrs/mo</w:t>
            </w:r>
          </w:p>
        </w:tc>
        <w:tc>
          <w:tcPr>
            <w:tcW w:type="dxa" w:w="46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Up to 12 hrs/mo</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Monthly review call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Yes (30 min)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Yes (60 min)</w:t>
            </w:r>
          </w:p>
        </w:tc>
      </w:tr>
      <w:tr>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Priority scheduling</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No</w:t>
            </w:r>
          </w:p>
        </w:tc>
        <w:tc>
          <w:tcPr>
            <w:tcW w:type="dxa" w:w="1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Yes</w:t>
            </w:r>
          </w:p>
        </w:tc>
        <w:tc>
          <w:tcPr>
            <w:tcW w:type="dxa" w:w="468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Yes</w:t>
            </w:r>
          </w:p>
        </w:tc>
      </w:tr>
    </w:tbl>
    <w:p>
      <w:pPr>
        <w:spacing w:after="120" w:before="0"/>
      </w:pPr>
    </w:p>
    <w:p>
      <w:pPr>
        <w:pStyle w:val="Heading2"/>
        <w:spacing w:after="120" w:before="240"/>
      </w:pPr>
      <w:r>
        <w:rPr>
          <w:rFonts w:ascii="Arial" w:cs="Arial" w:eastAsia="Arial" w:hAnsi="Arial"/>
          <w:b/>
          <w:bCs/>
          <w:color w:val="0F3460"/>
          <w:sz w:val="26"/>
          <w:szCs w:val="26"/>
        </w:rPr>
        <w:t xml:space="preserve">6.1 What Retainer Hours Cover</w:t>
      </w:r>
    </w:p>
    <w:p>
      <w:pPr>
        <w:pStyle w:val="ListParagraph"/>
        <w:numPr>
          <w:ilvl w:val="0"/>
          <w:numId w:val="2"/>
        </w:numPr>
        <w:spacing w:after="80" w:before="0"/>
      </w:pPr>
      <w:r>
        <w:rPr>
          <w:rFonts w:ascii="Arial" w:cs="Arial" w:eastAsia="Arial" w:hAnsi="Arial"/>
          <w:b w:val="false"/>
          <w:bCs w:val="false"/>
          <w:color w:val="1A1A2E"/>
          <w:sz w:val="21"/>
          <w:szCs w:val="21"/>
        </w:rPr>
        <w:t xml:space="preserve">Bug fixes and minor content corrections</w:t>
      </w:r>
    </w:p>
    <w:p>
      <w:pPr>
        <w:pStyle w:val="ListParagraph"/>
        <w:numPr>
          <w:ilvl w:val="0"/>
          <w:numId w:val="2"/>
        </w:numPr>
        <w:spacing w:after="80" w:before="0"/>
      </w:pPr>
      <w:r>
        <w:rPr>
          <w:rFonts w:ascii="Arial" w:cs="Arial" w:eastAsia="Arial" w:hAnsi="Arial"/>
          <w:b w:val="false"/>
          <w:bCs w:val="false"/>
          <w:color w:val="1A1A2E"/>
          <w:sz w:val="21"/>
          <w:szCs w:val="21"/>
        </w:rPr>
        <w:t xml:space="preserve">Performance monitoring and updates</w:t>
      </w:r>
    </w:p>
    <w:p>
      <w:pPr>
        <w:pStyle w:val="ListParagraph"/>
        <w:numPr>
          <w:ilvl w:val="0"/>
          <w:numId w:val="2"/>
        </w:numPr>
        <w:spacing w:after="80" w:before="0"/>
      </w:pPr>
      <w:r>
        <w:rPr>
          <w:rFonts w:ascii="Arial" w:cs="Arial" w:eastAsia="Arial" w:hAnsi="Arial"/>
          <w:b w:val="false"/>
          <w:bCs w:val="false"/>
          <w:color w:val="1A1A2E"/>
          <w:sz w:val="21"/>
          <w:szCs w:val="21"/>
        </w:rPr>
        <w:t xml:space="preserve">Dependency and security patches</w:t>
      </w:r>
    </w:p>
    <w:p>
      <w:pPr>
        <w:pStyle w:val="ListParagraph"/>
        <w:numPr>
          <w:ilvl w:val="0"/>
          <w:numId w:val="2"/>
        </w:numPr>
        <w:spacing w:after="80" w:before="0"/>
      </w:pPr>
      <w:r>
        <w:rPr>
          <w:rFonts w:ascii="Arial" w:cs="Arial" w:eastAsia="Arial" w:hAnsi="Arial"/>
          <w:b w:val="false"/>
          <w:bCs w:val="false"/>
          <w:color w:val="1A1A2E"/>
          <w:sz w:val="21"/>
          <w:szCs w:val="21"/>
        </w:rPr>
        <w:t xml:space="preserve">Minor UX or copy adjustments (under 2 hours per task)</w:t>
      </w:r>
    </w:p>
    <w:p>
      <w:pPr>
        <w:pStyle w:val="ListParagraph"/>
        <w:numPr>
          <w:ilvl w:val="0"/>
          <w:numId w:val="2"/>
        </w:numPr>
        <w:spacing w:after="80" w:before="0"/>
      </w:pPr>
      <w:r>
        <w:rPr>
          <w:rFonts w:ascii="Arial" w:cs="Arial" w:eastAsia="Arial" w:hAnsi="Arial"/>
          <w:b w:val="false"/>
          <w:bCs w:val="false"/>
          <w:color w:val="1A1A2E"/>
          <w:sz w:val="21"/>
          <w:szCs w:val="21"/>
        </w:rPr>
        <w:t xml:space="preserve">Analytics review and reporting</w:t>
      </w:r>
    </w:p>
    <w:p>
      <w:pPr>
        <w:pStyle w:val="ListParagraph"/>
        <w:numPr>
          <w:ilvl w:val="0"/>
          <w:numId w:val="2"/>
        </w:numPr>
        <w:spacing w:after="80" w:before="0"/>
      </w:pPr>
      <w:r>
        <w:rPr>
          <w:rFonts w:ascii="Arial" w:cs="Arial" w:eastAsia="Arial" w:hAnsi="Arial"/>
          <w:b w:val="false"/>
          <w:bCs w:val="false"/>
          <w:color w:val="1A1A2E"/>
          <w:sz w:val="21"/>
          <w:szCs w:val="21"/>
        </w:rPr>
        <w:t xml:space="preserve">Third-party integration troubleshooting</w:t>
      </w:r>
    </w:p>
    <w:p>
      <w:pPr>
        <w:spacing w:after="80" w:before="0"/>
      </w:pPr>
    </w:p>
    <w:p>
      <w:pPr>
        <w:pStyle w:val="Heading2"/>
        <w:spacing w:after="120" w:before="240"/>
      </w:pPr>
      <w:r>
        <w:rPr>
          <w:rFonts w:ascii="Arial" w:cs="Arial" w:eastAsia="Arial" w:hAnsi="Arial"/>
          <w:b/>
          <w:bCs/>
          <w:color w:val="0F3460"/>
          <w:sz w:val="26"/>
          <w:szCs w:val="26"/>
        </w:rPr>
        <w:t xml:space="preserve">6.2 What Retainer Hours Do NOT Cover</w:t>
      </w:r>
    </w:p>
    <w:p>
      <w:pPr>
        <w:pStyle w:val="ListParagraph"/>
        <w:numPr>
          <w:ilvl w:val="0"/>
          <w:numId w:val="2"/>
        </w:numPr>
        <w:spacing w:after="80" w:before="0"/>
      </w:pPr>
      <w:r>
        <w:rPr>
          <w:rFonts w:ascii="Arial" w:cs="Arial" w:eastAsia="Arial" w:hAnsi="Arial"/>
          <w:b w:val="false"/>
          <w:bCs w:val="false"/>
          <w:color w:val="1A1A2E"/>
          <w:sz w:val="21"/>
          <w:szCs w:val="21"/>
        </w:rPr>
        <w:t xml:space="preserve">New pages, new features, or new integrations — these require a Change Order</w:t>
      </w:r>
    </w:p>
    <w:p>
      <w:pPr>
        <w:pStyle w:val="ListParagraph"/>
        <w:numPr>
          <w:ilvl w:val="0"/>
          <w:numId w:val="2"/>
        </w:numPr>
        <w:spacing w:after="80" w:before="0"/>
      </w:pPr>
      <w:r>
        <w:rPr>
          <w:rFonts w:ascii="Arial" w:cs="Arial" w:eastAsia="Arial" w:hAnsi="Arial"/>
          <w:b w:val="false"/>
          <w:bCs w:val="false"/>
          <w:color w:val="1A1A2E"/>
          <w:sz w:val="21"/>
          <w:szCs w:val="21"/>
        </w:rPr>
        <w:t xml:space="preserve">Redesigns or significant structural changes to existing pages</w:t>
      </w:r>
    </w:p>
    <w:p>
      <w:pPr>
        <w:pStyle w:val="ListParagraph"/>
        <w:numPr>
          <w:ilvl w:val="0"/>
          <w:numId w:val="2"/>
        </w:numPr>
        <w:spacing w:after="80" w:before="0"/>
      </w:pPr>
      <w:r>
        <w:rPr>
          <w:rFonts w:ascii="Arial" w:cs="Arial" w:eastAsia="Arial" w:hAnsi="Arial"/>
          <w:b w:val="false"/>
          <w:bCs w:val="false"/>
          <w:color w:val="1A1A2E"/>
          <w:sz w:val="21"/>
          <w:szCs w:val="21"/>
        </w:rPr>
        <w:t xml:space="preserve">Content writing or SEO strategy</w:t>
      </w:r>
    </w:p>
    <w:p>
      <w:pPr>
        <w:pStyle w:val="ListParagraph"/>
        <w:numPr>
          <w:ilvl w:val="0"/>
          <w:numId w:val="2"/>
        </w:numPr>
        <w:spacing w:after="80" w:before="0"/>
      </w:pPr>
      <w:r>
        <w:rPr>
          <w:rFonts w:ascii="Arial" w:cs="Arial" w:eastAsia="Arial" w:hAnsi="Arial"/>
          <w:b w:val="false"/>
          <w:bCs w:val="false"/>
          <w:color w:val="1A1A2E"/>
          <w:sz w:val="21"/>
          <w:szCs w:val="21"/>
        </w:rPr>
        <w:t xml:space="preserve">Work outside the original project's technology stack without prior scoping</w:t>
      </w:r>
    </w:p>
    <w:p>
      <w:pPr>
        <w:spacing w:after="80" w:before="0"/>
      </w:pPr>
    </w:p>
    <w:p>
      <w:pPr>
        <w:pStyle w:val="Heading2"/>
        <w:spacing w:after="120" w:before="240"/>
      </w:pPr>
      <w:r>
        <w:rPr>
          <w:rFonts w:ascii="Arial" w:cs="Arial" w:eastAsia="Arial" w:hAnsi="Arial"/>
          <w:b/>
          <w:bCs/>
          <w:color w:val="0F3460"/>
          <w:sz w:val="26"/>
          <w:szCs w:val="26"/>
        </w:rPr>
        <w:t xml:space="preserve">6.3 Retainer Terms</w:t>
      </w:r>
    </w:p>
    <w:p>
      <w:pPr>
        <w:pStyle w:val="ListParagraph"/>
        <w:numPr>
          <w:ilvl w:val="0"/>
          <w:numId w:val="2"/>
        </w:numPr>
        <w:spacing w:after="80" w:before="0"/>
      </w:pPr>
      <w:r>
        <w:rPr>
          <w:rFonts w:ascii="Arial" w:cs="Arial" w:eastAsia="Arial" w:hAnsi="Arial"/>
          <w:b w:val="false"/>
          <w:bCs w:val="false"/>
          <w:color w:val="1A1A2E"/>
          <w:sz w:val="21"/>
          <w:szCs w:val="21"/>
        </w:rPr>
        <w:t xml:space="preserve">Retainers are invoiced monthly on the 1st. Work does not begin until payment is received.</w:t>
      </w:r>
    </w:p>
    <w:p>
      <w:pPr>
        <w:pStyle w:val="ListParagraph"/>
        <w:numPr>
          <w:ilvl w:val="0"/>
          <w:numId w:val="2"/>
        </w:numPr>
        <w:spacing w:after="80" w:before="0"/>
      </w:pPr>
      <w:r>
        <w:rPr>
          <w:rFonts w:ascii="Arial" w:cs="Arial" w:eastAsia="Arial" w:hAnsi="Arial"/>
          <w:b w:val="false"/>
          <w:bCs w:val="false"/>
          <w:color w:val="1A1A2E"/>
          <w:sz w:val="21"/>
          <w:szCs w:val="21"/>
        </w:rPr>
        <w:t xml:space="preserve">After the 3-month minimum, retainers convert to month-to-month with 30-day written notice to cancel.</w:t>
      </w:r>
    </w:p>
    <w:p>
      <w:pPr>
        <w:pStyle w:val="ListParagraph"/>
        <w:numPr>
          <w:ilvl w:val="0"/>
          <w:numId w:val="2"/>
        </w:numPr>
        <w:spacing w:after="80" w:before="0"/>
      </w:pPr>
      <w:r>
        <w:rPr>
          <w:rFonts w:ascii="Arial" w:cs="Arial" w:eastAsia="Arial" w:hAnsi="Arial"/>
          <w:b w:val="false"/>
          <w:bCs w:val="false"/>
          <w:color w:val="1A1A2E"/>
          <w:sz w:val="21"/>
          <w:szCs w:val="21"/>
        </w:rPr>
        <w:t xml:space="preserve">Unused hours do not carry forward beyond the rollover policy stated above.</w:t>
      </w:r>
    </w:p>
    <w:p>
      <w:pPr>
        <w:pStyle w:val="ListParagraph"/>
        <w:numPr>
          <w:ilvl w:val="0"/>
          <w:numId w:val="2"/>
        </w:numPr>
        <w:spacing w:after="80" w:before="0"/>
      </w:pPr>
      <w:r>
        <w:rPr>
          <w:rFonts w:ascii="Arial" w:cs="Arial" w:eastAsia="Arial" w:hAnsi="Arial"/>
          <w:b w:val="false"/>
          <w:bCs w:val="false"/>
          <w:color w:val="1A1A2E"/>
          <w:sz w:val="21"/>
          <w:szCs w:val="21"/>
        </w:rPr>
        <w:t xml:space="preserve">Retainer clients receive priority scheduling over new project intake.</w:t>
      </w:r>
    </w:p>
    <w:p>
      <w:pPr>
        <w:pStyle w:val="ListParagraph"/>
        <w:numPr>
          <w:ilvl w:val="0"/>
          <w:numId w:val="2"/>
        </w:numPr>
        <w:spacing w:after="80" w:before="0"/>
      </w:pPr>
      <w:r>
        <w:rPr>
          <w:rFonts w:ascii="Arial" w:cs="Arial" w:eastAsia="Arial" w:hAnsi="Arial"/>
          <w:b w:val="false"/>
          <w:bCs w:val="false"/>
          <w:color w:val="1A1A2E"/>
          <w:sz w:val="21"/>
          <w:szCs w:val="21"/>
        </w:rPr>
        <w:t xml:space="preserve">A retainer cannot be used to build a new project. New projects require a separate SOW.</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7. Phased Build Engagement</w:t>
      </w:r>
    </w:p>
    <w:p>
      <w:pPr>
        <w:spacing w:after="100" w:before="0"/>
      </w:pPr>
      <w:r>
        <w:rPr>
          <w:rFonts w:ascii="Arial" w:cs="Arial" w:eastAsia="Arial" w:hAnsi="Arial"/>
          <w:b w:val="false"/>
          <w:bCs w:val="false"/>
          <w:color w:val="1A1A2E"/>
          <w:sz w:val="21"/>
          <w:szCs w:val="21"/>
        </w:rPr>
        <w:t xml:space="preserve">For projects that exceed the Platform Starter scope but do not require the full Ecosystem Build, or for clients who need to manage budget across multiple phases, we offer structured phased builds.</w:t>
      </w:r>
    </w:p>
    <w:p>
      <w:pPr>
        <w:spacing w:after="80" w:before="0"/>
      </w:pPr>
    </w:p>
    <w:p>
      <w:pPr>
        <w:spacing w:after="100" w:before="0"/>
      </w:pPr>
      <w:r>
        <w:rPr>
          <w:rFonts w:ascii="Arial" w:cs="Arial" w:eastAsia="Arial" w:hAnsi="Arial"/>
          <w:b w:val="false"/>
          <w:bCs w:val="false"/>
          <w:color w:val="1A1A2E"/>
          <w:sz w:val="21"/>
          <w:szCs w:val="21"/>
        </w:rPr>
        <w:t xml:space="preserve">Each phase is a standalone SOW with its own deliverables, acceptance criteria, and payment schedule. A new SOW must be executed before each subsequent phase begins. A completed phase can be paused without penalty; re-engagement after 90 days requires re-scoping.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760"/>
        <w:gridCol w:w="1800"/>
      </w:tblGrid>
      <w:tr>
        <w:trPr>
          <w:tblHeader/>
        </w:trPr>
        <w:tc>
          <w:tcPr>
            <w:tcW w:type="dxa" w:w="1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Phase</w:t>
            </w:r>
          </w:p>
        </w:tc>
        <w:tc>
          <w:tcPr>
            <w:tcW w:type="dxa" w:w="22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Typical Scope</w:t>
            </w:r>
          </w:p>
        </w:tc>
        <w:tc>
          <w:tcPr>
            <w:tcW w:type="dxa" w:w="22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Output</w:t>
            </w:r>
          </w:p>
        </w:tc>
        <w:tc>
          <w:tcPr>
            <w:tcW w:type="dxa" w:w="17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Timeline</w:t>
            </w:r>
          </w:p>
        </w:tc>
        <w:tc>
          <w:tcPr>
            <w:tcW w:type="dxa" w:w="18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Price Range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Phase 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Discovery &amp; Architecture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Scope brief, tech spec, data model</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 week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$2,000</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Phase 1</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Foundation Build</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Core app, auth, DB, basic UI</w:t>
            </w:r>
          </w:p>
        </w:tc>
        <w:tc>
          <w:tcPr>
            <w:tcW w:type="dxa" w:w="1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3–4 weeks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$10,000–$16,000</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Feature Layer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Integrations, workflows, admin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3–4 weeks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$8,000–$14,000</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Phase 3</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Scale &amp; Harden</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Performance, security, CI/CD, docs</w:t>
            </w:r>
          </w:p>
        </w:tc>
        <w:tc>
          <w:tcPr>
            <w:tcW w:type="dxa" w:w="1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2–3 weeks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$6,000–$10,000</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Launch &amp; Retainer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Go-live support, monitoring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Ongoing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Retainer tier</w:t>
            </w:r>
          </w:p>
        </w:tc>
      </w:tr>
    </w:tbl>
    <w:p>
      <w:pPr>
        <w:spacing w:after="100" w:before="0"/>
      </w:pPr>
    </w:p>
    <w:p>
      <w:pPr>
        <w:pStyle w:val="Heading2"/>
        <w:spacing w:after="120" w:before="240"/>
      </w:pPr>
      <w:r>
        <w:rPr>
          <w:rFonts w:ascii="Arial" w:cs="Arial" w:eastAsia="Arial" w:hAnsi="Arial"/>
          <w:b/>
          <w:bCs/>
          <w:color w:val="0F3460"/>
          <w:sz w:val="26"/>
          <w:szCs w:val="26"/>
        </w:rPr>
        <w:t xml:space="preserve">7.1 Phased Build Rules</w:t>
      </w:r>
    </w:p>
    <w:p>
      <w:pPr>
        <w:pStyle w:val="ListParagraph"/>
        <w:numPr>
          <w:ilvl w:val="0"/>
          <w:numId w:val="2"/>
        </w:numPr>
        <w:spacing w:after="80" w:before="0"/>
      </w:pPr>
      <w:r>
        <w:rPr>
          <w:rFonts w:ascii="Arial" w:cs="Arial" w:eastAsia="Arial" w:hAnsi="Arial"/>
          <w:b w:val="false"/>
          <w:bCs w:val="false"/>
          <w:color w:val="1A1A2E"/>
          <w:sz w:val="21"/>
          <w:szCs w:val="21"/>
        </w:rPr>
        <w:t xml:space="preserve">Discovery (Phase 0) is mandatory before Phase 1 can be scoped or priced.</w:t>
      </w:r>
    </w:p>
    <w:p>
      <w:pPr>
        <w:pStyle w:val="ListParagraph"/>
        <w:numPr>
          <w:ilvl w:val="0"/>
          <w:numId w:val="2"/>
        </w:numPr>
        <w:spacing w:after="80" w:before="0"/>
      </w:pPr>
      <w:r>
        <w:rPr>
          <w:rFonts w:ascii="Arial" w:cs="Arial" w:eastAsia="Arial" w:hAnsi="Arial"/>
          <w:b w:val="false"/>
          <w:bCs w:val="false"/>
          <w:color w:val="1A1A2E"/>
          <w:sz w:val="21"/>
          <w:szCs w:val="21"/>
        </w:rPr>
        <w:t xml:space="preserve">Each phase must be accepted and invoiced before the next phase begins.</w:t>
      </w:r>
    </w:p>
    <w:p>
      <w:pPr>
        <w:pStyle w:val="ListParagraph"/>
        <w:numPr>
          <w:ilvl w:val="0"/>
          <w:numId w:val="2"/>
        </w:numPr>
        <w:spacing w:after="80" w:before="0"/>
      </w:pPr>
      <w:r>
        <w:rPr>
          <w:rFonts w:ascii="Arial" w:cs="Arial" w:eastAsia="Arial" w:hAnsi="Arial"/>
          <w:b w:val="false"/>
          <w:bCs w:val="false"/>
          <w:color w:val="1A1A2E"/>
          <w:sz w:val="21"/>
          <w:szCs w:val="21"/>
        </w:rPr>
        <w:t xml:space="preserve">Phase pricing is estimated at project start. Final pricing per phase is confirmed in the individual SOW.</w:t>
      </w:r>
    </w:p>
    <w:p>
      <w:pPr>
        <w:pStyle w:val="ListParagraph"/>
        <w:numPr>
          <w:ilvl w:val="0"/>
          <w:numId w:val="2"/>
        </w:numPr>
        <w:spacing w:after="80" w:before="0"/>
      </w:pPr>
      <w:r>
        <w:rPr>
          <w:rFonts w:ascii="Arial" w:cs="Arial" w:eastAsia="Arial" w:hAnsi="Arial"/>
          <w:b w:val="false"/>
          <w:bCs w:val="false"/>
          <w:color w:val="1A1A2E"/>
          <w:sz w:val="21"/>
          <w:szCs w:val="21"/>
        </w:rPr>
        <w:t xml:space="preserve">Changes to Phase 1 output that affect Phase 2 scope will trigger a rescoping session.</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8. Enterprise Collaboration</w:t>
      </w:r>
    </w:p>
    <w:p>
      <w:pPr>
        <w:spacing w:after="100" w:before="0"/>
      </w:pPr>
      <w:r>
        <w:rPr>
          <w:rFonts w:ascii="Arial" w:cs="Arial" w:eastAsia="Arial" w:hAnsi="Arial"/>
          <w:b w:val="false"/>
          <w:bCs w:val="false"/>
          <w:color w:val="1A1A2E"/>
          <w:sz w:val="21"/>
          <w:szCs w:val="21"/>
        </w:rPr>
        <w:t xml:space="preserve">Enterprise engagements are custom-scoped projects for organizations with complex requirements, multiple stakeholders, compliance constraints, or systems requiring bespoke architecture. These engagements are not served by the standard package ladder.</w:t>
      </w:r>
    </w:p>
    <w:p>
      <w:pPr>
        <w:spacing w:after="80" w:before="0"/>
      </w:pPr>
    </w:p>
    <w:p>
      <w:pPr>
        <w:spacing w:after="100" w:before="0"/>
      </w:pPr>
      <w:r>
        <w:rPr>
          <w:rFonts w:ascii="Arial" w:cs="Arial" w:eastAsia="Arial" w:hAnsi="Arial"/>
          <w:b w:val="false"/>
          <w:bCs w:val="false"/>
          <w:color w:val="1A1A2E"/>
          <w:sz w:val="21"/>
          <w:szCs w:val="21"/>
        </w:rPr>
        <w:t xml:space="preserve">Enterprise engagements begin with a paid Discovery engagement (Tier 0 or extended scope) and proceed to a custom Master Service Agreement (MSA) + Statement of Work (SOW) per the NoDrftSystems standard legal framework.</w:t>
      </w:r>
    </w:p>
    <w:p>
      <w:pPr>
        <w:spacing w:after="100" w:before="0"/>
      </w:pPr>
    </w:p>
    <w:p>
      <w:pPr>
        <w:pStyle w:val="Heading2"/>
        <w:spacing w:after="120" w:before="240"/>
      </w:pPr>
      <w:r>
        <w:rPr>
          <w:rFonts w:ascii="Arial" w:cs="Arial" w:eastAsia="Arial" w:hAnsi="Arial"/>
          <w:b/>
          <w:bCs/>
          <w:color w:val="0F3460"/>
          <w:sz w:val="26"/>
          <w:szCs w:val="26"/>
        </w:rPr>
        <w:t xml:space="preserve">8.1 Enterprise Profile</w:t>
      </w:r>
    </w:p>
    <w:p>
      <w:pPr>
        <w:spacing w:after="100" w:before="0"/>
      </w:pPr>
      <w:r>
        <w:rPr>
          <w:rFonts w:ascii="Arial" w:cs="Arial" w:eastAsia="Arial" w:hAnsi="Arial"/>
          <w:b w:val="false"/>
          <w:bCs w:val="false"/>
          <w:color w:val="1A1A2E"/>
          <w:sz w:val="21"/>
          <w:szCs w:val="21"/>
        </w:rPr>
        <w:t xml:space="preserve">An engagement qualifies as Enterprise when one or more of the following apply:</w:t>
      </w:r>
    </w:p>
    <w:p>
      <w:pPr>
        <w:pStyle w:val="ListParagraph"/>
        <w:numPr>
          <w:ilvl w:val="0"/>
          <w:numId w:val="2"/>
        </w:numPr>
        <w:spacing w:after="80" w:before="0"/>
      </w:pPr>
      <w:r>
        <w:rPr>
          <w:rFonts w:ascii="Arial" w:cs="Arial" w:eastAsia="Arial" w:hAnsi="Arial"/>
          <w:b w:val="false"/>
          <w:bCs w:val="false"/>
          <w:color w:val="1A1A2E"/>
          <w:sz w:val="21"/>
          <w:szCs w:val="21"/>
        </w:rPr>
        <w:t xml:space="preserve">Project requires more than 3 development specialists across more than 2 disciplines</w:t>
      </w:r>
    </w:p>
    <w:p>
      <w:pPr>
        <w:pStyle w:val="ListParagraph"/>
        <w:numPr>
          <w:ilvl w:val="0"/>
          <w:numId w:val="2"/>
        </w:numPr>
        <w:spacing w:after="80" w:before="0"/>
      </w:pPr>
      <w:r>
        <w:rPr>
          <w:rFonts w:ascii="Arial" w:cs="Arial" w:eastAsia="Arial" w:hAnsi="Arial"/>
          <w:b w:val="false"/>
          <w:bCs w:val="false"/>
          <w:color w:val="1A1A2E"/>
          <w:sz w:val="21"/>
          <w:szCs w:val="21"/>
        </w:rPr>
        <w:t xml:space="preserve">Timeline exceeds 10 weeks or requires more than 8 weeks of parallel workstreams</w:t>
      </w:r>
    </w:p>
    <w:p>
      <w:pPr>
        <w:pStyle w:val="ListParagraph"/>
        <w:numPr>
          <w:ilvl w:val="0"/>
          <w:numId w:val="2"/>
        </w:numPr>
        <w:spacing w:after="80" w:before="0"/>
      </w:pPr>
      <w:r>
        <w:rPr>
          <w:rFonts w:ascii="Arial" w:cs="Arial" w:eastAsia="Arial" w:hAnsi="Arial"/>
          <w:b w:val="false"/>
          <w:bCs w:val="false"/>
          <w:color w:val="1A1A2E"/>
          <w:sz w:val="21"/>
          <w:szCs w:val="21"/>
        </w:rPr>
        <w:t xml:space="preserve">Project includes regulated data handling (HIPAA, PCI, SOC 2, or equivalent)</w:t>
      </w:r>
    </w:p>
    <w:p>
      <w:pPr>
        <w:pStyle w:val="ListParagraph"/>
        <w:numPr>
          <w:ilvl w:val="0"/>
          <w:numId w:val="2"/>
        </w:numPr>
        <w:spacing w:after="80" w:before="0"/>
      </w:pPr>
      <w:r>
        <w:rPr>
          <w:rFonts w:ascii="Arial" w:cs="Arial" w:eastAsia="Arial" w:hAnsi="Arial"/>
          <w:b w:val="false"/>
          <w:bCs w:val="false"/>
          <w:color w:val="1A1A2E"/>
          <w:sz w:val="21"/>
          <w:szCs w:val="21"/>
        </w:rPr>
        <w:t xml:space="preserve">Client requires custom SLA terms, dedicated point of contact, or executive-level reporting</w:t>
      </w:r>
    </w:p>
    <w:p>
      <w:pPr>
        <w:pStyle w:val="ListParagraph"/>
        <w:numPr>
          <w:ilvl w:val="0"/>
          <w:numId w:val="2"/>
        </w:numPr>
        <w:spacing w:after="80" w:before="0"/>
      </w:pPr>
      <w:r>
        <w:rPr>
          <w:rFonts w:ascii="Arial" w:cs="Arial" w:eastAsia="Arial" w:hAnsi="Arial"/>
          <w:b w:val="false"/>
          <w:bCs w:val="false"/>
          <w:color w:val="1A1A2E"/>
          <w:sz w:val="21"/>
          <w:szCs w:val="21"/>
        </w:rPr>
        <w:t xml:space="preserve">Project involves a custom AI or ML system requiring model training or data pipeline work</w:t>
      </w:r>
    </w:p>
    <w:p>
      <w:pPr>
        <w:pStyle w:val="ListParagraph"/>
        <w:numPr>
          <w:ilvl w:val="0"/>
          <w:numId w:val="2"/>
        </w:numPr>
        <w:spacing w:after="80" w:before="0"/>
      </w:pPr>
      <w:r>
        <w:rPr>
          <w:rFonts w:ascii="Arial" w:cs="Arial" w:eastAsia="Arial" w:hAnsi="Arial"/>
          <w:b w:val="false"/>
          <w:bCs w:val="false"/>
          <w:color w:val="1A1A2E"/>
          <w:sz w:val="21"/>
          <w:szCs w:val="21"/>
        </w:rPr>
        <w:t xml:space="preserve">Total scope value exceeds $35,000</w:t>
      </w:r>
    </w:p>
    <w:p>
      <w:pPr>
        <w:spacing w:after="100" w:before="0"/>
      </w:pPr>
    </w:p>
    <w:p>
      <w:pPr>
        <w:pStyle w:val="Heading2"/>
        <w:spacing w:after="120" w:before="240"/>
      </w:pPr>
      <w:r>
        <w:rPr>
          <w:rFonts w:ascii="Arial" w:cs="Arial" w:eastAsia="Arial" w:hAnsi="Arial"/>
          <w:b/>
          <w:bCs/>
          <w:color w:val="0F3460"/>
          <w:sz w:val="26"/>
          <w:szCs w:val="26"/>
        </w:rPr>
        <w:t xml:space="preserve">8.2 Enterprise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Component</w:t>
            </w:r>
          </w:p>
        </w:tc>
        <w:tc>
          <w:tcPr>
            <w:tcW w:type="dxa" w:w="26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Price Range</w:t>
            </w:r>
          </w:p>
        </w:tc>
        <w:tc>
          <w:tcPr>
            <w:tcW w:type="dxa" w:w="41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Discovery &amp; Scoping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$2,000–$5,000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Paid; credited toward project</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Architecture &amp; Tech Spec</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$3,000–$8,000</w:t>
            </w:r>
          </w:p>
        </w:tc>
        <w:tc>
          <w:tcPr>
            <w:tcW w:type="dxa" w:w="4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Separate deliverable phase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Core Build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$15,000–$80,000+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Per scoped SOW</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Integrations (per)</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$2,000–$6,000</w:t>
            </w:r>
          </w:p>
        </w:tc>
        <w:tc>
          <w:tcPr>
            <w:tcW w:type="dxa" w:w="4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Depends on API complexity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QA &amp; Security Review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$3,000–$8,000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Included in large builds</w:t>
            </w:r>
          </w:p>
        </w:tc>
      </w:tr>
      <w:tr>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Enterprise Retainer</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$3,500–$8,000/mo</w:t>
            </w:r>
          </w:p>
        </w:tc>
        <w:tc>
          <w:tcPr>
            <w:tcW w:type="dxa" w:w="4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Custom SLA and hours</w:t>
            </w:r>
          </w:p>
        </w:tc>
      </w:tr>
    </w:tbl>
    <w:p>
      <w:pPr>
        <w:spacing w:after="100" w:before="0"/>
      </w:pPr>
    </w:p>
    <w:p>
      <w:pPr>
        <w:pStyle w:val="Heading2"/>
        <w:spacing w:after="120" w:before="240"/>
      </w:pPr>
      <w:r>
        <w:rPr>
          <w:rFonts w:ascii="Arial" w:cs="Arial" w:eastAsia="Arial" w:hAnsi="Arial"/>
          <w:b/>
          <w:bCs/>
          <w:color w:val="0F3460"/>
          <w:sz w:val="26"/>
          <w:szCs w:val="26"/>
        </w:rPr>
        <w:t xml:space="preserve">8.3 Enterprise Engagement Process</w:t>
      </w:r>
    </w:p>
    <w:p>
      <w:pPr>
        <w:pStyle w:val="ListParagraph"/>
        <w:numPr>
          <w:ilvl w:val="0"/>
          <w:numId w:val="2"/>
        </w:numPr>
        <w:spacing w:after="80" w:before="0"/>
      </w:pPr>
      <w:r>
        <w:rPr>
          <w:rFonts w:ascii="Arial" w:cs="Arial" w:eastAsia="Arial" w:hAnsi="Arial"/>
          <w:b w:val="false"/>
          <w:bCs w:val="false"/>
          <w:color w:val="1A1A2E"/>
          <w:sz w:val="21"/>
          <w:szCs w:val="21"/>
        </w:rPr>
        <w:t xml:space="preserve">Step 1 — Initial call (30 min, no charge): confirm enterprise fit and NDA execution</w:t>
      </w:r>
    </w:p>
    <w:p>
      <w:pPr>
        <w:pStyle w:val="ListParagraph"/>
        <w:numPr>
          <w:ilvl w:val="0"/>
          <w:numId w:val="2"/>
        </w:numPr>
        <w:spacing w:after="80" w:before="0"/>
      </w:pPr>
      <w:r>
        <w:rPr>
          <w:rFonts w:ascii="Arial" w:cs="Arial" w:eastAsia="Arial" w:hAnsi="Arial"/>
          <w:b w:val="false"/>
          <w:bCs w:val="false"/>
          <w:color w:val="1A1A2E"/>
          <w:sz w:val="21"/>
          <w:szCs w:val="21"/>
        </w:rPr>
        <w:t xml:space="preserve">Step 2 — Discovery engagement: paid scoping producing architecture brief and SOW inputs</w:t>
      </w:r>
    </w:p>
    <w:p>
      <w:pPr>
        <w:pStyle w:val="ListParagraph"/>
        <w:numPr>
          <w:ilvl w:val="0"/>
          <w:numId w:val="2"/>
        </w:numPr>
        <w:spacing w:after="80" w:before="0"/>
      </w:pPr>
      <w:r>
        <w:rPr>
          <w:rFonts w:ascii="Arial" w:cs="Arial" w:eastAsia="Arial" w:hAnsi="Arial"/>
          <w:b w:val="false"/>
          <w:bCs w:val="false"/>
          <w:color w:val="1A1A2E"/>
          <w:sz w:val="21"/>
          <w:szCs w:val="21"/>
        </w:rPr>
        <w:t xml:space="preserve">Step 3 — Proposal delivery: SOW draft within 5 business days of Discovery completion</w:t>
      </w:r>
    </w:p>
    <w:p>
      <w:pPr>
        <w:pStyle w:val="ListParagraph"/>
        <w:numPr>
          <w:ilvl w:val="0"/>
          <w:numId w:val="2"/>
        </w:numPr>
        <w:spacing w:after="80" w:before="0"/>
      </w:pPr>
      <w:r>
        <w:rPr>
          <w:rFonts w:ascii="Arial" w:cs="Arial" w:eastAsia="Arial" w:hAnsi="Arial"/>
          <w:b w:val="false"/>
          <w:bCs w:val="false"/>
          <w:color w:val="1A1A2E"/>
          <w:sz w:val="21"/>
          <w:szCs w:val="21"/>
        </w:rPr>
        <w:t xml:space="preserve">Step 4 — MSA + SOW execution: both documents required before any work begins</w:t>
      </w:r>
    </w:p>
    <w:p>
      <w:pPr>
        <w:pStyle w:val="ListParagraph"/>
        <w:numPr>
          <w:ilvl w:val="0"/>
          <w:numId w:val="2"/>
        </w:numPr>
        <w:spacing w:after="80" w:before="0"/>
      </w:pPr>
      <w:r>
        <w:rPr>
          <w:rFonts w:ascii="Arial" w:cs="Arial" w:eastAsia="Arial" w:hAnsi="Arial"/>
          <w:b w:val="false"/>
          <w:bCs w:val="false"/>
          <w:color w:val="1A1A2E"/>
          <w:sz w:val="21"/>
          <w:szCs w:val="21"/>
        </w:rPr>
        <w:t xml:space="preserve">Step 5 — Kickoff and team assignment: 3–5 days after contract execution</w:t>
      </w:r>
    </w:p>
    <w:p>
      <w:pPr>
        <w:pStyle w:val="ListParagraph"/>
        <w:numPr>
          <w:ilvl w:val="0"/>
          <w:numId w:val="2"/>
        </w:numPr>
        <w:spacing w:after="80" w:before="0"/>
      </w:pPr>
      <w:r>
        <w:rPr>
          <w:rFonts w:ascii="Arial" w:cs="Arial" w:eastAsia="Arial" w:hAnsi="Arial"/>
          <w:b w:val="false"/>
          <w:bCs w:val="false"/>
          <w:color w:val="1A1A2E"/>
          <w:sz w:val="21"/>
          <w:szCs w:val="21"/>
        </w:rPr>
        <w:t xml:space="preserve">Step 6 — Delivery per phased SOW milestones with documented sign-off at each gate</w:t>
      </w:r>
    </w:p>
    <w:p>
      <w:pPr>
        <w:spacing w:after="80" w:before="0"/>
      </w:pPr>
    </w:p>
    <w:p>
      <w:pPr>
        <w:pStyle w:val="Heading2"/>
        <w:spacing w:after="120" w:before="240"/>
      </w:pPr>
      <w:r>
        <w:rPr>
          <w:rFonts w:ascii="Arial" w:cs="Arial" w:eastAsia="Arial" w:hAnsi="Arial"/>
          <w:b/>
          <w:bCs/>
          <w:color w:val="0F3460"/>
          <w:sz w:val="26"/>
          <w:szCs w:val="26"/>
        </w:rPr>
        <w:t xml:space="preserve">8.4 Enterprise Expectations</w:t>
      </w:r>
    </w:p>
    <w:p>
      <w:pPr>
        <w:spacing w:after="100" w:before="0"/>
      </w:pPr>
      <w:r>
        <w:rPr>
          <w:rFonts w:ascii="Arial" w:cs="Arial" w:eastAsia="Arial" w:hAnsi="Arial"/>
          <w:b w:val="false"/>
          <w:bCs w:val="false"/>
          <w:color w:val="1A1A2E"/>
          <w:sz w:val="21"/>
          <w:szCs w:val="21"/>
        </w:rPr>
        <w:t xml:space="preserve">Enterprise clients must assign a named internal project lead with authority to approve deliverables. Approval windows are stated in each SOW milestone. If approval is not received within the defined window, the timeline is adjusted forward without penalty to NoDrftSystems. Enterprise projects are not built concurrently with more than one other active project of comparable scope. Capacity must be confirmed at contract execution.</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9. Risk Pricing Multipliers</w:t>
      </w:r>
    </w:p>
    <w:p>
      <w:pPr>
        <w:spacing w:after="100" w:before="0"/>
      </w:pPr>
      <w:r>
        <w:rPr>
          <w:rFonts w:ascii="Arial" w:cs="Arial" w:eastAsia="Arial" w:hAnsi="Arial"/>
          <w:b w:val="false"/>
          <w:bCs w:val="false"/>
          <w:color w:val="1A1A2E"/>
          <w:sz w:val="21"/>
          <w:szCs w:val="21"/>
        </w:rPr>
        <w:t xml:space="preserve">Standard package pricing assumes a standard risk profile. The following conditions trigger pricing multipliers applied to the base package fee. Multipliers stack. Multipliers are non-negotiable; they reflect real cost and delivery risk.</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Risk Condition</w:t>
            </w:r>
          </w:p>
        </w:tc>
        <w:tc>
          <w:tcPr>
            <w:tcW w:type="dxa" w:w="1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Multiplier</w:t>
            </w:r>
          </w:p>
        </w:tc>
        <w:tc>
          <w:tcPr>
            <w:tcW w:type="dxa" w:w="41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Rationale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Unclear or shifting requirements at intake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1.2×</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Scope ambiguity increases revision cycles</w:t>
            </w:r>
          </w:p>
        </w:tc>
      </w:tr>
      <w:tr>
        <w:tc>
          <w:tcPr>
            <w:tcW w:type="dxa" w:w="3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More than 3 active stakeholders / approvers</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1.2×</w:t>
            </w:r>
          </w:p>
        </w:tc>
        <w:tc>
          <w:tcPr>
            <w:tcW w:type="dxa" w:w="4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Decision latency extends delivery</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Client has had 2+ failed prior builds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1.3×</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Recovery builds are structurally harder</w:t>
            </w:r>
          </w:p>
        </w:tc>
      </w:tr>
      <w:tr>
        <w:tc>
          <w:tcPr>
            <w:tcW w:type="dxa" w:w="3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Compressed timeline (under 50% standard)</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w:t>
            </w:r>
          </w:p>
        </w:tc>
        <w:tc>
          <w:tcPr>
            <w:tcW w:type="dxa" w:w="4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Rush work increases QA and coordination cost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Legacy codebase integration required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1.3×</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Unknown dependencies; debugging overhead</w:t>
            </w:r>
          </w:p>
        </w:tc>
      </w:tr>
      <w:tr>
        <w:tc>
          <w:tcPr>
            <w:tcW w:type="dxa" w:w="3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Regulated industry (health, finance, legal)</w:t>
            </w:r>
          </w:p>
        </w:tc>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1.25×</w:t>
            </w:r>
          </w:p>
        </w:tc>
        <w:tc>
          <w:tcPr>
            <w:tcW w:type="dxa" w:w="41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Compliance review and documentation overhead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Budget not confirmed or partially allocated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Decline or Discovery first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Financial uncertainty = scope instability</w:t>
            </w:r>
          </w:p>
        </w:tc>
      </w:tr>
    </w:tbl>
    <w:p>
      <w:pPr>
        <w:spacing w:after="100" w:before="0"/>
      </w:pPr>
    </w:p>
    <w:p>
      <w:pPr>
        <w:spacing w:after="100" w:before="0"/>
      </w:pPr>
      <w:r>
        <w:rPr>
          <w:rFonts w:ascii="Arial" w:cs="Arial" w:eastAsia="Arial" w:hAnsi="Arial"/>
          <w:b w:val="false"/>
          <w:bCs w:val="false"/>
          <w:color w:val="555555"/>
          <w:sz w:val="21"/>
          <w:szCs w:val="21"/>
        </w:rPr>
        <w:t xml:space="preserve">Multipliers are identified during qualification using the Client Evaluation Scorecard. They are communicated in the proposal as named line items with rationale. They are never hidden or disclosed only after contract signing.</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10. Universal Exclusions</w:t>
      </w:r>
    </w:p>
    <w:p>
      <w:pPr>
        <w:spacing w:after="100" w:before="0"/>
      </w:pPr>
      <w:r>
        <w:rPr>
          <w:rFonts w:ascii="Arial" w:cs="Arial" w:eastAsia="Arial" w:hAnsi="Arial"/>
          <w:b w:val="false"/>
          <w:bCs w:val="false"/>
          <w:color w:val="1A1A2E"/>
          <w:sz w:val="21"/>
          <w:szCs w:val="21"/>
        </w:rPr>
        <w:t xml:space="preserve">The following are excluded from every tier and every package unless explicitly added via a signed Change Order or add-on scope. These exclusions are non-negotiable defaults. They are not negotiated away in pursuit of a close.</w:t>
      </w:r>
    </w:p>
    <w:p>
      <w:pPr>
        <w:spacing w:after="100" w:before="0"/>
      </w:pPr>
    </w:p>
    <w:p>
      <w:pPr>
        <w:pStyle w:val="Heading2"/>
        <w:spacing w:after="120" w:before="240"/>
      </w:pPr>
      <w:r>
        <w:rPr>
          <w:rFonts w:ascii="Arial" w:cs="Arial" w:eastAsia="Arial" w:hAnsi="Arial"/>
          <w:b/>
          <w:bCs/>
          <w:color w:val="0F3460"/>
          <w:sz w:val="26"/>
          <w:szCs w:val="26"/>
        </w:rPr>
        <w:t xml:space="preserve">10.1 Content &amp; Creative</w:t>
      </w:r>
    </w:p>
    <w:p>
      <w:pPr>
        <w:pStyle w:val="ListParagraph"/>
        <w:numPr>
          <w:ilvl w:val="0"/>
          <w:numId w:val="2"/>
        </w:numPr>
        <w:spacing w:after="80" w:before="0"/>
      </w:pPr>
      <w:r>
        <w:rPr>
          <w:rFonts w:ascii="Arial" w:cs="Arial" w:eastAsia="Arial" w:hAnsi="Arial"/>
          <w:b w:val="false"/>
          <w:bCs w:val="false"/>
          <w:color w:val="1A1A2E"/>
          <w:sz w:val="21"/>
          <w:szCs w:val="21"/>
        </w:rPr>
        <w:t xml:space="preserve">Copywriting, editing, or proofreading of any written content</w:t>
      </w:r>
    </w:p>
    <w:p>
      <w:pPr>
        <w:pStyle w:val="ListParagraph"/>
        <w:numPr>
          <w:ilvl w:val="0"/>
          <w:numId w:val="2"/>
        </w:numPr>
        <w:spacing w:after="80" w:before="0"/>
      </w:pPr>
      <w:r>
        <w:rPr>
          <w:rFonts w:ascii="Arial" w:cs="Arial" w:eastAsia="Arial" w:hAnsi="Arial"/>
          <w:b w:val="false"/>
          <w:bCs w:val="false"/>
          <w:color w:val="1A1A2E"/>
          <w:sz w:val="21"/>
          <w:szCs w:val="21"/>
        </w:rPr>
        <w:t xml:space="preserve">Photography, videography, or original illustration</w:t>
      </w:r>
    </w:p>
    <w:p>
      <w:pPr>
        <w:pStyle w:val="ListParagraph"/>
        <w:numPr>
          <w:ilvl w:val="0"/>
          <w:numId w:val="2"/>
        </w:numPr>
        <w:spacing w:after="80" w:before="0"/>
      </w:pPr>
      <w:r>
        <w:rPr>
          <w:rFonts w:ascii="Arial" w:cs="Arial" w:eastAsia="Arial" w:hAnsi="Arial"/>
          <w:b w:val="false"/>
          <w:bCs w:val="false"/>
          <w:color w:val="1A1A2E"/>
          <w:sz w:val="21"/>
          <w:szCs w:val="21"/>
        </w:rPr>
        <w:t xml:space="preserve">Brand identity design (logo creation, brand guidelines from scratch)</w:t>
      </w:r>
    </w:p>
    <w:p>
      <w:pPr>
        <w:pStyle w:val="ListParagraph"/>
        <w:numPr>
          <w:ilvl w:val="0"/>
          <w:numId w:val="2"/>
        </w:numPr>
        <w:spacing w:after="80" w:before="0"/>
      </w:pPr>
      <w:r>
        <w:rPr>
          <w:rFonts w:ascii="Arial" w:cs="Arial" w:eastAsia="Arial" w:hAnsi="Arial"/>
          <w:b w:val="false"/>
          <w:bCs w:val="false"/>
          <w:color w:val="1A1A2E"/>
          <w:sz w:val="21"/>
          <w:szCs w:val="21"/>
        </w:rPr>
        <w:t xml:space="preserve">Ongoing social media content or management</w:t>
      </w:r>
    </w:p>
    <w:p>
      <w:pPr>
        <w:spacing w:after="80" w:before="0"/>
      </w:pPr>
    </w:p>
    <w:p>
      <w:pPr>
        <w:pStyle w:val="Heading2"/>
        <w:spacing w:after="120" w:before="240"/>
      </w:pPr>
      <w:r>
        <w:rPr>
          <w:rFonts w:ascii="Arial" w:cs="Arial" w:eastAsia="Arial" w:hAnsi="Arial"/>
          <w:b/>
          <w:bCs/>
          <w:color w:val="0F3460"/>
          <w:sz w:val="26"/>
          <w:szCs w:val="26"/>
        </w:rPr>
        <w:t xml:space="preserve">10.2 Technical Scope</w:t>
      </w:r>
    </w:p>
    <w:p>
      <w:pPr>
        <w:pStyle w:val="ListParagraph"/>
        <w:numPr>
          <w:ilvl w:val="0"/>
          <w:numId w:val="2"/>
        </w:numPr>
        <w:spacing w:after="80" w:before="0"/>
      </w:pPr>
      <w:r>
        <w:rPr>
          <w:rFonts w:ascii="Arial" w:cs="Arial" w:eastAsia="Arial" w:hAnsi="Arial"/>
          <w:b w:val="false"/>
          <w:bCs w:val="false"/>
          <w:color w:val="1A1A2E"/>
          <w:sz w:val="21"/>
          <w:szCs w:val="21"/>
        </w:rPr>
        <w:t xml:space="preserve">Native iOS or Android mobile application development</w:t>
      </w:r>
    </w:p>
    <w:p>
      <w:pPr>
        <w:pStyle w:val="ListParagraph"/>
        <w:numPr>
          <w:ilvl w:val="0"/>
          <w:numId w:val="2"/>
        </w:numPr>
        <w:spacing w:after="80" w:before="0"/>
      </w:pPr>
      <w:r>
        <w:rPr>
          <w:rFonts w:ascii="Arial" w:cs="Arial" w:eastAsia="Arial" w:hAnsi="Arial"/>
          <w:b w:val="false"/>
          <w:bCs w:val="false"/>
          <w:color w:val="1A1A2E"/>
          <w:sz w:val="21"/>
          <w:szCs w:val="21"/>
        </w:rPr>
        <w:t xml:space="preserve">AI or machine learning model training, fine-tuning, or data labeling</w:t>
      </w:r>
    </w:p>
    <w:p>
      <w:pPr>
        <w:pStyle w:val="ListParagraph"/>
        <w:numPr>
          <w:ilvl w:val="0"/>
          <w:numId w:val="2"/>
        </w:numPr>
        <w:spacing w:after="80" w:before="0"/>
      </w:pPr>
      <w:r>
        <w:rPr>
          <w:rFonts w:ascii="Arial" w:cs="Arial" w:eastAsia="Arial" w:hAnsi="Arial"/>
          <w:b w:val="false"/>
          <w:bCs w:val="false"/>
          <w:color w:val="1A1A2E"/>
          <w:sz w:val="21"/>
          <w:szCs w:val="21"/>
        </w:rPr>
        <w:t xml:space="preserve">Custom ERP, CRM, or accounting system development</w:t>
      </w:r>
    </w:p>
    <w:p>
      <w:pPr>
        <w:pStyle w:val="ListParagraph"/>
        <w:numPr>
          <w:ilvl w:val="0"/>
          <w:numId w:val="2"/>
        </w:numPr>
        <w:spacing w:after="80" w:before="0"/>
      </w:pPr>
      <w:r>
        <w:rPr>
          <w:rFonts w:ascii="Arial" w:cs="Arial" w:eastAsia="Arial" w:hAnsi="Arial"/>
          <w:b w:val="false"/>
          <w:bCs w:val="false"/>
          <w:color w:val="1A1A2E"/>
          <w:sz w:val="21"/>
          <w:szCs w:val="21"/>
        </w:rPr>
        <w:t xml:space="preserve">Blockchain, smart contract, or Web3 development</w:t>
      </w:r>
    </w:p>
    <w:p>
      <w:pPr>
        <w:pStyle w:val="ListParagraph"/>
        <w:numPr>
          <w:ilvl w:val="0"/>
          <w:numId w:val="2"/>
        </w:numPr>
        <w:spacing w:after="80" w:before="0"/>
      </w:pPr>
      <w:r>
        <w:rPr>
          <w:rFonts w:ascii="Arial" w:cs="Arial" w:eastAsia="Arial" w:hAnsi="Arial"/>
          <w:b w:val="false"/>
          <w:bCs w:val="false"/>
          <w:color w:val="1A1A2E"/>
          <w:sz w:val="21"/>
          <w:szCs w:val="21"/>
        </w:rPr>
        <w:t xml:space="preserve">Data migration from legacy systems (unless explicitly scoped)</w:t>
      </w:r>
    </w:p>
    <w:p>
      <w:pPr>
        <w:pStyle w:val="ListParagraph"/>
        <w:numPr>
          <w:ilvl w:val="0"/>
          <w:numId w:val="2"/>
        </w:numPr>
        <w:spacing w:after="80" w:before="0"/>
      </w:pPr>
      <w:r>
        <w:rPr>
          <w:rFonts w:ascii="Arial" w:cs="Arial" w:eastAsia="Arial" w:hAnsi="Arial"/>
          <w:b w:val="false"/>
          <w:bCs w:val="false"/>
          <w:color w:val="1A1A2E"/>
          <w:sz w:val="21"/>
          <w:szCs w:val="21"/>
        </w:rPr>
        <w:t xml:space="preserve">Dedicated server provisioning or ongoing cloud infrastructure management</w:t>
      </w:r>
    </w:p>
    <w:p>
      <w:pPr>
        <w:spacing w:after="80" w:before="0"/>
      </w:pPr>
    </w:p>
    <w:p>
      <w:pPr>
        <w:pStyle w:val="Heading2"/>
        <w:spacing w:after="120" w:before="240"/>
      </w:pPr>
      <w:r>
        <w:rPr>
          <w:rFonts w:ascii="Arial" w:cs="Arial" w:eastAsia="Arial" w:hAnsi="Arial"/>
          <w:b/>
          <w:bCs/>
          <w:color w:val="0F3460"/>
          <w:sz w:val="26"/>
          <w:szCs w:val="26"/>
        </w:rPr>
        <w:t xml:space="preserve">10.3 Marketing &amp; SEO</w:t>
      </w:r>
    </w:p>
    <w:p>
      <w:pPr>
        <w:pStyle w:val="ListParagraph"/>
        <w:numPr>
          <w:ilvl w:val="0"/>
          <w:numId w:val="2"/>
        </w:numPr>
        <w:spacing w:after="80" w:before="0"/>
      </w:pPr>
      <w:r>
        <w:rPr>
          <w:rFonts w:ascii="Arial" w:cs="Arial" w:eastAsia="Arial" w:hAnsi="Arial"/>
          <w:b w:val="false"/>
          <w:bCs w:val="false"/>
          <w:color w:val="1A1A2E"/>
          <w:sz w:val="21"/>
          <w:szCs w:val="21"/>
        </w:rPr>
        <w:t xml:space="preserve">Paid advertising campaign creation or management</w:t>
      </w:r>
    </w:p>
    <w:p>
      <w:pPr>
        <w:pStyle w:val="ListParagraph"/>
        <w:numPr>
          <w:ilvl w:val="0"/>
          <w:numId w:val="2"/>
        </w:numPr>
        <w:spacing w:after="80" w:before="0"/>
      </w:pPr>
      <w:r>
        <w:rPr>
          <w:rFonts w:ascii="Arial" w:cs="Arial" w:eastAsia="Arial" w:hAnsi="Arial"/>
          <w:b w:val="false"/>
          <w:bCs w:val="false"/>
          <w:color w:val="1A1A2E"/>
          <w:sz w:val="21"/>
          <w:szCs w:val="21"/>
        </w:rPr>
        <w:t xml:space="preserve">Ongoing SEO strategy, content production, or link building</w:t>
      </w:r>
    </w:p>
    <w:p>
      <w:pPr>
        <w:pStyle w:val="ListParagraph"/>
        <w:numPr>
          <w:ilvl w:val="0"/>
          <w:numId w:val="2"/>
        </w:numPr>
        <w:spacing w:after="80" w:before="0"/>
      </w:pPr>
      <w:r>
        <w:rPr>
          <w:rFonts w:ascii="Arial" w:cs="Arial" w:eastAsia="Arial" w:hAnsi="Arial"/>
          <w:b w:val="false"/>
          <w:bCs w:val="false"/>
          <w:color w:val="1A1A2E"/>
          <w:sz w:val="21"/>
          <w:szCs w:val="21"/>
        </w:rPr>
        <w:t xml:space="preserve">Email marketing design, list management, or campaign execution</w:t>
      </w:r>
    </w:p>
    <w:p>
      <w:pPr>
        <w:spacing w:after="80" w:before="0"/>
      </w:pPr>
    </w:p>
    <w:p>
      <w:pPr>
        <w:pStyle w:val="Heading2"/>
        <w:spacing w:after="120" w:before="240"/>
      </w:pPr>
      <w:r>
        <w:rPr>
          <w:rFonts w:ascii="Arial" w:cs="Arial" w:eastAsia="Arial" w:hAnsi="Arial"/>
          <w:b/>
          <w:bCs/>
          <w:color w:val="0F3460"/>
          <w:sz w:val="26"/>
          <w:szCs w:val="26"/>
        </w:rPr>
        <w:t xml:space="preserve">10.4 Legal &amp; Compliance</w:t>
      </w:r>
    </w:p>
    <w:p>
      <w:pPr>
        <w:pStyle w:val="ListParagraph"/>
        <w:numPr>
          <w:ilvl w:val="0"/>
          <w:numId w:val="2"/>
        </w:numPr>
        <w:spacing w:after="80" w:before="0"/>
      </w:pPr>
      <w:r>
        <w:rPr>
          <w:rFonts w:ascii="Arial" w:cs="Arial" w:eastAsia="Arial" w:hAnsi="Arial"/>
          <w:b w:val="false"/>
          <w:bCs w:val="false"/>
          <w:color w:val="1A1A2E"/>
          <w:sz w:val="21"/>
          <w:szCs w:val="21"/>
        </w:rPr>
        <w:t xml:space="preserve">Legal review of client contracts or terms of service</w:t>
      </w:r>
    </w:p>
    <w:p>
      <w:pPr>
        <w:pStyle w:val="ListParagraph"/>
        <w:numPr>
          <w:ilvl w:val="0"/>
          <w:numId w:val="2"/>
        </w:numPr>
        <w:spacing w:after="80" w:before="0"/>
      </w:pPr>
      <w:r>
        <w:rPr>
          <w:rFonts w:ascii="Arial" w:cs="Arial" w:eastAsia="Arial" w:hAnsi="Arial"/>
          <w:b w:val="false"/>
          <w:bCs w:val="false"/>
          <w:color w:val="1A1A2E"/>
          <w:sz w:val="21"/>
          <w:szCs w:val="21"/>
        </w:rPr>
        <w:t xml:space="preserve">GDPR, CCPA, HIPAA, or SOC 2 compliance certification</w:t>
      </w:r>
    </w:p>
    <w:p>
      <w:pPr>
        <w:pStyle w:val="ListParagraph"/>
        <w:numPr>
          <w:ilvl w:val="0"/>
          <w:numId w:val="2"/>
        </w:numPr>
        <w:spacing w:after="80" w:before="0"/>
      </w:pPr>
      <w:r>
        <w:rPr>
          <w:rFonts w:ascii="Arial" w:cs="Arial" w:eastAsia="Arial" w:hAnsi="Arial"/>
          <w:b w:val="false"/>
          <w:bCs w:val="false"/>
          <w:color w:val="1A1A2E"/>
          <w:sz w:val="21"/>
          <w:szCs w:val="21"/>
        </w:rPr>
        <w:t xml:space="preserve">Privacy policy or terms of service drafting (templates provided; legal review is client's responsibility)</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11. Payment &amp; General Commercial Terms</w:t>
      </w:r>
    </w:p>
    <w:p>
      <w:pPr>
        <w:spacing w:after="80" w:before="0"/>
      </w:pPr>
    </w:p>
    <w:p>
      <w:pPr>
        <w:pStyle w:val="Heading2"/>
        <w:spacing w:after="120" w:before="240"/>
      </w:pPr>
      <w:r>
        <w:rPr>
          <w:rFonts w:ascii="Arial" w:cs="Arial" w:eastAsia="Arial" w:hAnsi="Arial"/>
          <w:b/>
          <w:bCs/>
          <w:color w:val="0F3460"/>
          <w:sz w:val="26"/>
          <w:szCs w:val="26"/>
        </w:rPr>
        <w:t xml:space="preserve">11.1 Standard 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Package</w:t>
            </w:r>
          </w:p>
        </w:tc>
        <w:tc>
          <w:tcPr>
            <w:tcW w:type="dxa" w:w="20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Deposit</w:t>
            </w:r>
          </w:p>
        </w:tc>
        <w:tc>
          <w:tcPr>
            <w:tcW w:type="dxa" w:w="26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Midpoint</w:t>
            </w:r>
          </w:p>
        </w:tc>
        <w:tc>
          <w:tcPr>
            <w:tcW w:type="dxa" w:w="27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Final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Discovery Sprint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100% at booking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Landing Page Sprint</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60% at execution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40% at delivery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Launch Site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50% at execution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50% at acceptance</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Authority Website</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40% at execution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 at design approval</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 at acceptance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Platform Starter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40% at execution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 at API completion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30% at acceptance</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Ecosystem Build</w:t>
            </w:r>
          </w:p>
        </w:tc>
        <w:tc>
          <w:tcPr>
            <w:tcW w:type="dxa" w:w="20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40% at execution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25% at arch approval + 20% at feature-complete</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 at acceptance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Retainer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Monthly, due 1st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t>
            </w:r>
          </w:p>
        </w:tc>
      </w:tr>
    </w:tbl>
    <w:p>
      <w:pPr>
        <w:spacing w:after="100" w:before="0"/>
      </w:pPr>
    </w:p>
    <w:p>
      <w:pPr>
        <w:pStyle w:val="Heading2"/>
        <w:spacing w:after="120" w:before="240"/>
      </w:pPr>
      <w:r>
        <w:rPr>
          <w:rFonts w:ascii="Arial" w:cs="Arial" w:eastAsia="Arial" w:hAnsi="Arial"/>
          <w:b/>
          <w:bCs/>
          <w:color w:val="0F3460"/>
          <w:sz w:val="26"/>
          <w:szCs w:val="26"/>
        </w:rPr>
        <w:t xml:space="preserve">11.2 Payment Rules</w:t>
      </w:r>
    </w:p>
    <w:p>
      <w:pPr>
        <w:pStyle w:val="ListParagraph"/>
        <w:numPr>
          <w:ilvl w:val="0"/>
          <w:numId w:val="2"/>
        </w:numPr>
        <w:spacing w:after="80" w:before="0"/>
      </w:pPr>
      <w:r>
        <w:rPr>
          <w:rFonts w:ascii="Arial" w:cs="Arial" w:eastAsia="Arial" w:hAnsi="Arial"/>
          <w:b w:val="false"/>
          <w:bCs w:val="false"/>
          <w:color w:val="1A1A2E"/>
          <w:sz w:val="21"/>
          <w:szCs w:val="21"/>
        </w:rPr>
        <w:t xml:space="preserve">All prices are in USD. Payment is accepted via ACH, wire transfer, or approved platform.</w:t>
      </w:r>
    </w:p>
    <w:p>
      <w:pPr>
        <w:pStyle w:val="ListParagraph"/>
        <w:numPr>
          <w:ilvl w:val="0"/>
          <w:numId w:val="2"/>
        </w:numPr>
        <w:spacing w:after="80" w:before="0"/>
      </w:pPr>
      <w:r>
        <w:rPr>
          <w:rFonts w:ascii="Arial" w:cs="Arial" w:eastAsia="Arial" w:hAnsi="Arial"/>
          <w:b w:val="false"/>
          <w:bCs w:val="false"/>
          <w:color w:val="1A1A2E"/>
          <w:sz w:val="21"/>
          <w:szCs w:val="21"/>
        </w:rPr>
        <w:t xml:space="preserve">Net 10 days from invoice date unless stated otherwise in the SOW.</w:t>
      </w:r>
    </w:p>
    <w:p>
      <w:pPr>
        <w:pStyle w:val="ListParagraph"/>
        <w:numPr>
          <w:ilvl w:val="0"/>
          <w:numId w:val="2"/>
        </w:numPr>
        <w:spacing w:after="80" w:before="0"/>
      </w:pPr>
      <w:r>
        <w:rPr>
          <w:rFonts w:ascii="Arial" w:cs="Arial" w:eastAsia="Arial" w:hAnsi="Arial"/>
          <w:b w:val="false"/>
          <w:bCs w:val="false"/>
          <w:color w:val="1A1A2E"/>
          <w:sz w:val="21"/>
          <w:szCs w:val="21"/>
        </w:rPr>
        <w:t xml:space="preserve">Late payments accrue interest at 1.5% per month (18% APR) after the due date.</w:t>
      </w:r>
    </w:p>
    <w:p>
      <w:pPr>
        <w:pStyle w:val="ListParagraph"/>
        <w:numPr>
          <w:ilvl w:val="0"/>
          <w:numId w:val="2"/>
        </w:numPr>
        <w:spacing w:after="80" w:before="0"/>
      </w:pPr>
      <w:r>
        <w:rPr>
          <w:rFonts w:ascii="Arial" w:cs="Arial" w:eastAsia="Arial" w:hAnsi="Arial"/>
          <w:b w:val="false"/>
          <w:bCs w:val="false"/>
          <w:color w:val="1A1A2E"/>
          <w:sz w:val="21"/>
          <w:szCs w:val="21"/>
        </w:rPr>
        <w:t xml:space="preserve">Work is suspended if an invoice remains unpaid 5 business days past due.</w:t>
      </w:r>
    </w:p>
    <w:p>
      <w:pPr>
        <w:pStyle w:val="ListParagraph"/>
        <w:numPr>
          <w:ilvl w:val="0"/>
          <w:numId w:val="2"/>
        </w:numPr>
        <w:spacing w:after="80" w:before="0"/>
      </w:pPr>
      <w:r>
        <w:rPr>
          <w:rFonts w:ascii="Arial" w:cs="Arial" w:eastAsia="Arial" w:hAnsi="Arial"/>
          <w:b w:val="false"/>
          <w:bCs w:val="false"/>
          <w:color w:val="1A1A2E"/>
          <w:sz w:val="21"/>
          <w:szCs w:val="21"/>
        </w:rPr>
        <w:t xml:space="preserve">Final deliverables, access credentials, and source files are not transferred until full payment is received.</w:t>
      </w:r>
    </w:p>
    <w:p>
      <w:pPr>
        <w:pStyle w:val="ListParagraph"/>
        <w:numPr>
          <w:ilvl w:val="0"/>
          <w:numId w:val="2"/>
        </w:numPr>
        <w:spacing w:after="80" w:before="0"/>
      </w:pPr>
      <w:r>
        <w:rPr>
          <w:rFonts w:ascii="Arial" w:cs="Arial" w:eastAsia="Arial" w:hAnsi="Arial"/>
          <w:b w:val="false"/>
          <w:bCs w:val="false"/>
          <w:color w:val="1A1A2E"/>
          <w:sz w:val="21"/>
          <w:szCs w:val="21"/>
        </w:rPr>
        <w:t xml:space="preserve">Change Orders are invoiced separately and must be paid before changed scope begins.</w:t>
      </w:r>
    </w:p>
    <w:p>
      <w:pPr>
        <w:spacing w:after="80" w:before="0"/>
      </w:pPr>
    </w:p>
    <w:p>
      <w:pPr>
        <w:pStyle w:val="Heading2"/>
        <w:spacing w:after="120" w:before="240"/>
      </w:pPr>
      <w:r>
        <w:rPr>
          <w:rFonts w:ascii="Arial" w:cs="Arial" w:eastAsia="Arial" w:hAnsi="Arial"/>
          <w:b/>
          <w:bCs/>
          <w:color w:val="0F3460"/>
          <w:sz w:val="26"/>
          <w:szCs w:val="26"/>
        </w:rPr>
        <w:t xml:space="preserve">11.3 Revision Policy</w:t>
      </w:r>
    </w:p>
    <w:p>
      <w:pPr>
        <w:pStyle w:val="ListParagraph"/>
        <w:numPr>
          <w:ilvl w:val="0"/>
          <w:numId w:val="2"/>
        </w:numPr>
        <w:spacing w:after="80" w:before="0"/>
      </w:pPr>
      <w:r>
        <w:rPr>
          <w:rFonts w:ascii="Arial" w:cs="Arial" w:eastAsia="Arial" w:hAnsi="Arial"/>
          <w:b w:val="false"/>
          <w:bCs w:val="false"/>
          <w:color w:val="1A1A2E"/>
          <w:sz w:val="21"/>
          <w:szCs w:val="21"/>
        </w:rPr>
        <w:t xml:space="preserve">Revisions included per package are defined in each tier. They are used within the defined feedback window only.</w:t>
      </w:r>
    </w:p>
    <w:p>
      <w:pPr>
        <w:pStyle w:val="ListParagraph"/>
        <w:numPr>
          <w:ilvl w:val="0"/>
          <w:numId w:val="2"/>
        </w:numPr>
        <w:spacing w:after="80" w:before="0"/>
      </w:pPr>
      <w:r>
        <w:rPr>
          <w:rFonts w:ascii="Arial" w:cs="Arial" w:eastAsia="Arial" w:hAnsi="Arial"/>
          <w:b w:val="false"/>
          <w:bCs w:val="false"/>
          <w:color w:val="1A1A2E"/>
          <w:sz w:val="21"/>
          <w:szCs w:val="21"/>
        </w:rPr>
        <w:t xml:space="preserve">A revision is a correction or refinement of what was scoped. A revision is not a new direction, new feature, or conceptual change.</w:t>
      </w:r>
    </w:p>
    <w:p>
      <w:pPr>
        <w:pStyle w:val="ListParagraph"/>
        <w:numPr>
          <w:ilvl w:val="0"/>
          <w:numId w:val="2"/>
        </w:numPr>
        <w:spacing w:after="80" w:before="0"/>
      </w:pPr>
      <w:r>
        <w:rPr>
          <w:rFonts w:ascii="Arial" w:cs="Arial" w:eastAsia="Arial" w:hAnsi="Arial"/>
          <w:b w:val="false"/>
          <w:bCs w:val="false"/>
          <w:color w:val="1A1A2E"/>
          <w:sz w:val="21"/>
          <w:szCs w:val="21"/>
        </w:rPr>
        <w:t xml:space="preserve">Conceptual changes after design approval are Change Orders, not revisions.</w:t>
      </w:r>
    </w:p>
    <w:p>
      <w:pPr>
        <w:pStyle w:val="ListParagraph"/>
        <w:numPr>
          <w:ilvl w:val="0"/>
          <w:numId w:val="2"/>
        </w:numPr>
        <w:spacing w:after="80" w:before="0"/>
      </w:pPr>
      <w:r>
        <w:rPr>
          <w:rFonts w:ascii="Arial" w:cs="Arial" w:eastAsia="Arial" w:hAnsi="Arial"/>
          <w:b w:val="false"/>
          <w:bCs w:val="false"/>
          <w:color w:val="1A1A2E"/>
          <w:sz w:val="21"/>
          <w:szCs w:val="21"/>
        </w:rPr>
        <w:t xml:space="preserve">Feedback must be consolidated. Multiple rounds of fragmented feedback do not count as one revision.</w:t>
      </w:r>
    </w:p>
    <w:p>
      <w:pPr>
        <w:spacing w:after="80" w:before="0"/>
      </w:pPr>
    </w:p>
    <w:p>
      <w:pPr>
        <w:pStyle w:val="Heading2"/>
        <w:spacing w:after="120" w:before="240"/>
      </w:pPr>
      <w:r>
        <w:rPr>
          <w:rFonts w:ascii="Arial" w:cs="Arial" w:eastAsia="Arial" w:hAnsi="Arial"/>
          <w:b/>
          <w:bCs/>
          <w:color w:val="0F3460"/>
          <w:sz w:val="26"/>
          <w:szCs w:val="26"/>
        </w:rPr>
        <w:t xml:space="preserve">11.4 Cancellation Policy</w:t>
      </w:r>
    </w:p>
    <w:p>
      <w:pPr>
        <w:pStyle w:val="ListParagraph"/>
        <w:numPr>
          <w:ilvl w:val="0"/>
          <w:numId w:val="2"/>
        </w:numPr>
        <w:spacing w:after="80" w:before="0"/>
      </w:pPr>
      <w:r>
        <w:rPr>
          <w:rFonts w:ascii="Arial" w:cs="Arial" w:eastAsia="Arial" w:hAnsi="Arial"/>
          <w:b w:val="false"/>
          <w:bCs w:val="false"/>
          <w:color w:val="1A1A2E"/>
          <w:sz w:val="21"/>
          <w:szCs w:val="21"/>
        </w:rPr>
        <w:t xml:space="preserve">Discovery Sprint: non-refundable after the workshop is conducted.</w:t>
      </w:r>
    </w:p>
    <w:p>
      <w:pPr>
        <w:pStyle w:val="ListParagraph"/>
        <w:numPr>
          <w:ilvl w:val="0"/>
          <w:numId w:val="2"/>
        </w:numPr>
        <w:spacing w:after="80" w:before="0"/>
      </w:pPr>
      <w:r>
        <w:rPr>
          <w:rFonts w:ascii="Arial" w:cs="Arial" w:eastAsia="Arial" w:hAnsi="Arial"/>
          <w:b w:val="false"/>
          <w:bCs w:val="false"/>
          <w:color w:val="1A1A2E"/>
          <w:sz w:val="21"/>
          <w:szCs w:val="21"/>
        </w:rPr>
        <w:t xml:space="preserve">Fixed packages: deposits are non-refundable. Work completed to date is billed against the total at the applicable rate.</w:t>
      </w:r>
    </w:p>
    <w:p>
      <w:pPr>
        <w:pStyle w:val="ListParagraph"/>
        <w:numPr>
          <w:ilvl w:val="0"/>
          <w:numId w:val="2"/>
        </w:numPr>
        <w:spacing w:after="80" w:before="0"/>
      </w:pPr>
      <w:r>
        <w:rPr>
          <w:rFonts w:ascii="Arial" w:cs="Arial" w:eastAsia="Arial" w:hAnsi="Arial"/>
          <w:b w:val="false"/>
          <w:bCs w:val="false"/>
          <w:color w:val="1A1A2E"/>
          <w:sz w:val="21"/>
          <w:szCs w:val="21"/>
        </w:rPr>
        <w:t xml:space="preserve">Retainers: 30-day written notice after the 3-month minimum. Unused hours in the cancellation month are forfeited.</w:t>
      </w:r>
    </w:p>
    <w:p>
      <w:pPr>
        <w:pStyle w:val="ListParagraph"/>
        <w:numPr>
          <w:ilvl w:val="0"/>
          <w:numId w:val="2"/>
        </w:numPr>
        <w:spacing w:after="80" w:before="0"/>
      </w:pPr>
      <w:r>
        <w:rPr>
          <w:rFonts w:ascii="Arial" w:cs="Arial" w:eastAsia="Arial" w:hAnsi="Arial"/>
          <w:b w:val="false"/>
          <w:bCs w:val="false"/>
          <w:color w:val="1A1A2E"/>
          <w:sz w:val="21"/>
          <w:szCs w:val="21"/>
        </w:rPr>
        <w:t xml:space="preserve">If NoDrftSystems cancels due to capacity or fit issues before work begins, the full deposit is refunded.</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12. Client Responsibilities &amp; Expectations</w:t>
      </w:r>
    </w:p>
    <w:p>
      <w:pPr>
        <w:spacing w:after="100" w:before="0"/>
      </w:pPr>
      <w:r>
        <w:rPr>
          <w:rFonts w:ascii="Arial" w:cs="Arial" w:eastAsia="Arial" w:hAnsi="Arial"/>
          <w:b w:val="false"/>
          <w:bCs w:val="false"/>
          <w:color w:val="1A1A2E"/>
          <w:sz w:val="21"/>
          <w:szCs w:val="21"/>
        </w:rPr>
        <w:t xml:space="preserve">These are not suggestions. They are operating requirements. Projects that do not meet these inputs on schedule will have their timelines adjusted forward. NoDrftSystems does not absorb client-side delays into our delivery schedule.</w:t>
      </w:r>
    </w:p>
    <w:p>
      <w:pPr>
        <w:spacing w:after="100" w:before="0"/>
      </w:pPr>
    </w:p>
    <w:p>
      <w:pPr>
        <w:pStyle w:val="Heading2"/>
        <w:spacing w:after="120" w:before="240"/>
      </w:pPr>
      <w:r>
        <w:rPr>
          <w:rFonts w:ascii="Arial" w:cs="Arial" w:eastAsia="Arial" w:hAnsi="Arial"/>
          <w:b/>
          <w:bCs/>
          <w:color w:val="0F3460"/>
          <w:sz w:val="26"/>
          <w:szCs w:val="26"/>
        </w:rPr>
        <w:t xml:space="preserve">12.1 Before Work Begins</w:t>
      </w:r>
    </w:p>
    <w:p>
      <w:pPr>
        <w:pStyle w:val="ListParagraph"/>
        <w:numPr>
          <w:ilvl w:val="0"/>
          <w:numId w:val="2"/>
        </w:numPr>
        <w:spacing w:after="80" w:before="0"/>
      </w:pPr>
      <w:r>
        <w:rPr>
          <w:rFonts w:ascii="Arial" w:cs="Arial" w:eastAsia="Arial" w:hAnsi="Arial"/>
          <w:b w:val="false"/>
          <w:bCs w:val="false"/>
          <w:color w:val="1A1A2E"/>
          <w:sz w:val="21"/>
          <w:szCs w:val="21"/>
        </w:rPr>
        <w:t xml:space="preserve">Signed MSA and SOW on file</w:t>
      </w:r>
    </w:p>
    <w:p>
      <w:pPr>
        <w:pStyle w:val="ListParagraph"/>
        <w:numPr>
          <w:ilvl w:val="0"/>
          <w:numId w:val="2"/>
        </w:numPr>
        <w:spacing w:after="80" w:before="0"/>
      </w:pPr>
      <w:r>
        <w:rPr>
          <w:rFonts w:ascii="Arial" w:cs="Arial" w:eastAsia="Arial" w:hAnsi="Arial"/>
          <w:b w:val="false"/>
          <w:bCs w:val="false"/>
          <w:color w:val="1A1A2E"/>
          <w:sz w:val="21"/>
          <w:szCs w:val="21"/>
        </w:rPr>
        <w:t xml:space="preserve">Deposit payment received and cleared</w:t>
      </w:r>
    </w:p>
    <w:p>
      <w:pPr>
        <w:pStyle w:val="ListParagraph"/>
        <w:numPr>
          <w:ilvl w:val="0"/>
          <w:numId w:val="2"/>
        </w:numPr>
        <w:spacing w:after="80" w:before="0"/>
      </w:pPr>
      <w:r>
        <w:rPr>
          <w:rFonts w:ascii="Arial" w:cs="Arial" w:eastAsia="Arial" w:hAnsi="Arial"/>
          <w:b w:val="false"/>
          <w:bCs w:val="false"/>
          <w:color w:val="1A1A2E"/>
          <w:sz w:val="21"/>
          <w:szCs w:val="21"/>
        </w:rPr>
        <w:t xml:space="preserve">All brand assets delivered: logo (SVG or high-res), brand colors, existing fonts</w:t>
      </w:r>
    </w:p>
    <w:p>
      <w:pPr>
        <w:pStyle w:val="ListParagraph"/>
        <w:numPr>
          <w:ilvl w:val="0"/>
          <w:numId w:val="2"/>
        </w:numPr>
        <w:spacing w:after="80" w:before="0"/>
      </w:pPr>
      <w:r>
        <w:rPr>
          <w:rFonts w:ascii="Arial" w:cs="Arial" w:eastAsia="Arial" w:hAnsi="Arial"/>
          <w:b w:val="false"/>
          <w:bCs w:val="false"/>
          <w:color w:val="1A1A2E"/>
          <w:sz w:val="21"/>
          <w:szCs w:val="21"/>
        </w:rPr>
        <w:t xml:space="preserve">All written content delivered in final or near-final form (exceptions noted in SOW)</w:t>
      </w:r>
    </w:p>
    <w:p>
      <w:pPr>
        <w:pStyle w:val="ListParagraph"/>
        <w:numPr>
          <w:ilvl w:val="0"/>
          <w:numId w:val="2"/>
        </w:numPr>
        <w:spacing w:after="80" w:before="0"/>
      </w:pPr>
      <w:r>
        <w:rPr>
          <w:rFonts w:ascii="Arial" w:cs="Arial" w:eastAsia="Arial" w:hAnsi="Arial"/>
          <w:b w:val="false"/>
          <w:bCs w:val="false"/>
          <w:color w:val="1A1A2E"/>
          <w:sz w:val="21"/>
          <w:szCs w:val="21"/>
        </w:rPr>
        <w:t xml:space="preserve">Named client project lead identified with authority to approve deliverables</w:t>
      </w:r>
    </w:p>
    <w:p>
      <w:pPr>
        <w:pStyle w:val="ListParagraph"/>
        <w:numPr>
          <w:ilvl w:val="0"/>
          <w:numId w:val="2"/>
        </w:numPr>
        <w:spacing w:after="80" w:before="0"/>
      </w:pPr>
      <w:r>
        <w:rPr>
          <w:rFonts w:ascii="Arial" w:cs="Arial" w:eastAsia="Arial" w:hAnsi="Arial"/>
          <w:b w:val="false"/>
          <w:bCs w:val="false"/>
          <w:color w:val="1A1A2E"/>
          <w:sz w:val="21"/>
          <w:szCs w:val="21"/>
        </w:rPr>
        <w:t xml:space="preserve">Access credentials provided: hosting, domain registrar, existing CMS, analytics, etc.</w:t>
      </w:r>
    </w:p>
    <w:p>
      <w:pPr>
        <w:spacing w:after="80" w:before="0"/>
      </w:pPr>
    </w:p>
    <w:p>
      <w:pPr>
        <w:pStyle w:val="Heading2"/>
        <w:spacing w:after="120" w:before="240"/>
      </w:pPr>
      <w:r>
        <w:rPr>
          <w:rFonts w:ascii="Arial" w:cs="Arial" w:eastAsia="Arial" w:hAnsi="Arial"/>
          <w:b/>
          <w:bCs/>
          <w:color w:val="0F3460"/>
          <w:sz w:val="26"/>
          <w:szCs w:val="26"/>
        </w:rPr>
        <w:t xml:space="preserve">12.2 During the Project</w:t>
      </w:r>
    </w:p>
    <w:p>
      <w:pPr>
        <w:pStyle w:val="ListParagraph"/>
        <w:numPr>
          <w:ilvl w:val="0"/>
          <w:numId w:val="2"/>
        </w:numPr>
        <w:spacing w:after="80" w:before="0"/>
      </w:pPr>
      <w:r>
        <w:rPr>
          <w:rFonts w:ascii="Arial" w:cs="Arial" w:eastAsia="Arial" w:hAnsi="Arial"/>
          <w:b w:val="false"/>
          <w:bCs w:val="false"/>
          <w:color w:val="1A1A2E"/>
          <w:sz w:val="21"/>
          <w:szCs w:val="21"/>
        </w:rPr>
        <w:t xml:space="preserve">Feedback must be delivered within 48 hours of each deliverable submission at milestone gates</w:t>
      </w:r>
    </w:p>
    <w:p>
      <w:pPr>
        <w:pStyle w:val="ListParagraph"/>
        <w:numPr>
          <w:ilvl w:val="0"/>
          <w:numId w:val="2"/>
        </w:numPr>
        <w:spacing w:after="80" w:before="0"/>
      </w:pPr>
      <w:r>
        <w:rPr>
          <w:rFonts w:ascii="Arial" w:cs="Arial" w:eastAsia="Arial" w:hAnsi="Arial"/>
          <w:b w:val="false"/>
          <w:bCs w:val="false"/>
          <w:color w:val="1A1A2E"/>
          <w:sz w:val="21"/>
          <w:szCs w:val="21"/>
        </w:rPr>
        <w:t xml:space="preserve">Feedback must be consolidated from all internal stakeholders before submission</w:t>
      </w:r>
    </w:p>
    <w:p>
      <w:pPr>
        <w:pStyle w:val="ListParagraph"/>
        <w:numPr>
          <w:ilvl w:val="0"/>
          <w:numId w:val="2"/>
        </w:numPr>
        <w:spacing w:after="80" w:before="0"/>
      </w:pPr>
      <w:r>
        <w:rPr>
          <w:rFonts w:ascii="Arial" w:cs="Arial" w:eastAsia="Arial" w:hAnsi="Arial"/>
          <w:b w:val="false"/>
          <w:bCs w:val="false"/>
          <w:color w:val="1A1A2E"/>
          <w:sz w:val="21"/>
          <w:szCs w:val="21"/>
        </w:rPr>
        <w:t xml:space="preserve">Revision requests must reference specific elements and describe the desired change</w:t>
      </w:r>
    </w:p>
    <w:p>
      <w:pPr>
        <w:pStyle w:val="ListParagraph"/>
        <w:numPr>
          <w:ilvl w:val="0"/>
          <w:numId w:val="2"/>
        </w:numPr>
        <w:spacing w:after="80" w:before="0"/>
      </w:pPr>
      <w:r>
        <w:rPr>
          <w:rFonts w:ascii="Arial" w:cs="Arial" w:eastAsia="Arial" w:hAnsi="Arial"/>
          <w:b w:val="false"/>
          <w:bCs w:val="false"/>
          <w:color w:val="1A1A2E"/>
          <w:sz w:val="21"/>
          <w:szCs w:val="21"/>
        </w:rPr>
        <w:t xml:space="preserve">Client acknowledges that vague feedback ('make it more modern') does not constitute actionable direction</w:t>
      </w:r>
    </w:p>
    <w:p>
      <w:pPr>
        <w:pStyle w:val="ListParagraph"/>
        <w:numPr>
          <w:ilvl w:val="0"/>
          <w:numId w:val="2"/>
        </w:numPr>
        <w:spacing w:after="80" w:before="0"/>
      </w:pPr>
      <w:r>
        <w:rPr>
          <w:rFonts w:ascii="Arial" w:cs="Arial" w:eastAsia="Arial" w:hAnsi="Arial"/>
          <w:b w:val="false"/>
          <w:bCs w:val="false"/>
          <w:color w:val="1A1A2E"/>
          <w:sz w:val="21"/>
          <w:szCs w:val="21"/>
        </w:rPr>
        <w:t xml:space="preserve">Change requests must be submitted in writing and are subject to Change Order pricing and timeline adjustments</w:t>
      </w:r>
    </w:p>
    <w:p>
      <w:pPr>
        <w:spacing w:after="80" w:before="0"/>
      </w:pPr>
    </w:p>
    <w:p>
      <w:pPr>
        <w:pStyle w:val="Heading2"/>
        <w:spacing w:after="120" w:before="240"/>
      </w:pPr>
      <w:r>
        <w:rPr>
          <w:rFonts w:ascii="Arial" w:cs="Arial" w:eastAsia="Arial" w:hAnsi="Arial"/>
          <w:b/>
          <w:bCs/>
          <w:color w:val="0F3460"/>
          <w:sz w:val="26"/>
          <w:szCs w:val="26"/>
        </w:rPr>
        <w:t xml:space="preserve">12.3 At Launch</w:t>
      </w:r>
    </w:p>
    <w:p>
      <w:pPr>
        <w:pStyle w:val="ListParagraph"/>
        <w:numPr>
          <w:ilvl w:val="0"/>
          <w:numId w:val="2"/>
        </w:numPr>
        <w:spacing w:after="80" w:before="0"/>
      </w:pPr>
      <w:r>
        <w:rPr>
          <w:rFonts w:ascii="Arial" w:cs="Arial" w:eastAsia="Arial" w:hAnsi="Arial"/>
          <w:b w:val="false"/>
          <w:bCs w:val="false"/>
          <w:color w:val="1A1A2E"/>
          <w:sz w:val="21"/>
          <w:szCs w:val="21"/>
        </w:rPr>
        <w:t xml:space="preserve">Client must confirm final acceptance in writing before the project is released to production</w:t>
      </w:r>
    </w:p>
    <w:p>
      <w:pPr>
        <w:pStyle w:val="ListParagraph"/>
        <w:numPr>
          <w:ilvl w:val="0"/>
          <w:numId w:val="2"/>
        </w:numPr>
        <w:spacing w:after="80" w:before="0"/>
      </w:pPr>
      <w:r>
        <w:rPr>
          <w:rFonts w:ascii="Arial" w:cs="Arial" w:eastAsia="Arial" w:hAnsi="Arial"/>
          <w:b w:val="false"/>
          <w:bCs w:val="false"/>
          <w:color w:val="1A1A2E"/>
          <w:sz w:val="21"/>
          <w:szCs w:val="21"/>
        </w:rPr>
        <w:t xml:space="preserve">Go-live authorization is a client responsibility, not a default action</w:t>
      </w:r>
    </w:p>
    <w:p>
      <w:pPr>
        <w:pStyle w:val="ListParagraph"/>
        <w:numPr>
          <w:ilvl w:val="0"/>
          <w:numId w:val="2"/>
        </w:numPr>
        <w:spacing w:after="80" w:before="0"/>
      </w:pPr>
      <w:r>
        <w:rPr>
          <w:rFonts w:ascii="Arial" w:cs="Arial" w:eastAsia="Arial" w:hAnsi="Arial"/>
          <w:b w:val="false"/>
          <w:bCs w:val="false"/>
          <w:color w:val="1A1A2E"/>
          <w:sz w:val="21"/>
          <w:szCs w:val="21"/>
        </w:rPr>
        <w:t xml:space="preserve">Any post-launch issues reported within the support window must be clearly documented with reproduction steps</w:t>
      </w:r>
    </w:p>
    <w:p>
      <w:pPr>
        <w:spacing w:after="8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13. Quick-Reference Selection Guide</w:t>
      </w:r>
    </w:p>
    <w:p>
      <w:pPr>
        <w:spacing w:after="100" w:before="0"/>
      </w:pPr>
      <w:r>
        <w:rPr>
          <w:rFonts w:ascii="Arial" w:cs="Arial" w:eastAsia="Arial" w:hAnsi="Arial"/>
          <w:b w:val="false"/>
          <w:bCs w:val="false"/>
          <w:color w:val="1A1A2E"/>
          <w:sz w:val="21"/>
          <w:szCs w:val="21"/>
        </w:rPr>
        <w:t xml:space="preserve">Use this table to route an inquiry to the right package before a proposal is written.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If the client says...</w:t>
            </w:r>
          </w:p>
        </w:tc>
        <w:tc>
          <w:tcPr>
            <w:tcW w:type="dxa" w:w="2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Start with</w:t>
            </w:r>
          </w:p>
        </w:tc>
        <w:tc>
          <w:tcPr>
            <w:tcW w:type="dxa" w:w="35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don't know exactly what I need'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Discovery Sprint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Non-negotiable for ambiguous scope</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need a page for my ad campaign'</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Landing Page Sprint</w:t>
            </w:r>
          </w:p>
        </w:tc>
        <w:tc>
          <w:tcPr>
            <w:tcW w:type="dxa" w:w="3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Confirm they provide copy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need a simple business website'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Launch Site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5 pages max; confirm content ready</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need a serious professional site'</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Authority Website</w:t>
            </w:r>
          </w:p>
        </w:tc>
        <w:tc>
          <w:tcPr>
            <w:tcW w:type="dxa" w:w="3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15 pages, blog, lead capture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need a login portal or client area'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Platform Starter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Requires Discovery first</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need a full platform / system'</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Ecosystem Build or Enterprise</w:t>
            </w:r>
          </w:p>
        </w:tc>
        <w:tc>
          <w:tcPr>
            <w:tcW w:type="dxa" w:w="3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Requires Discovery first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have a live site and need ongoing help'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Retainer tier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Route to correct tier by hours needed</w:t>
            </w:r>
          </w:p>
        </w:tc>
      </w:tr>
      <w:tr>
        <w:tc>
          <w:tcPr>
            <w:tcW w:type="dxa" w:w="3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'I need a quick audit or review'</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Hourly Advisory</w:t>
            </w:r>
          </w:p>
        </w:tc>
        <w:tc>
          <w:tcPr>
            <w:tcW w:type="dxa" w:w="3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2-hour minimum for technical reviews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'We have compliance requirements'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Enterprise route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Standard packages do not cover compliance</w:t>
            </w:r>
          </w:p>
        </w:tc>
      </w:tr>
    </w:tbl>
    <w:p>
      <w:pPr>
        <w:spacing w:after="120" w:before="0"/>
      </w:pPr>
    </w:p>
    <w:p>
      <w:pPr>
        <w:pBdr>
          <w:bottom w:val="single" w:color="CCCCCC" w:sz="4"/>
        </w:pBdr>
        <w:spacing w:after="200" w:before="200"/>
      </w:pPr>
    </w:p>
    <w:p>
      <w:pPr>
        <w:pStyle w:val="Heading1"/>
        <w:pBdr>
          <w:bottom w:val="single" w:color="E94560" w:sz="6" w:space="4"/>
        </w:pBdr>
        <w:spacing w:after="160" w:before="320"/>
      </w:pPr>
      <w:r>
        <w:rPr>
          <w:rFonts w:ascii="Arial" w:cs="Arial" w:eastAsia="Arial" w:hAnsi="Arial"/>
          <w:b/>
          <w:bCs/>
          <w:color w:val="1A1A2E"/>
          <w:sz w:val="32"/>
          <w:szCs w:val="32"/>
        </w:rPr>
        <w:t xml:space="preserve">14. Document Status &amp; Approval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Item</w:t>
            </w:r>
          </w:p>
        </w:tc>
        <w:tc>
          <w:tcPr>
            <w:tcW w:type="dxa" w:w="240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Status</w:t>
            </w:r>
          </w:p>
        </w:tc>
        <w:tc>
          <w:tcPr>
            <w:tcW w:type="dxa" w:w="4560"/>
            <w:tcBorders>
              <w:top w:val="single" w:color="CCCCCC" w:sz="1"/>
              <w:left w:val="single" w:color="CCCCCC" w:sz="1"/>
              <w:bottom w:val="single" w:color="CCCCCC" w:sz="1"/>
              <w:right w:val="single" w:color="CCCCCC" w:sz="1"/>
            </w:tcBorders>
            <w:shd w:fill="0F3460" w:val="clear"/>
            <w:tcMar>
              <w:top w:type="dxa" w:w="100"/>
              <w:left w:type="dxa" w:w="160"/>
              <w:bottom w:type="dxa" w:w="100"/>
              <w:right w:type="dxa" w:w="160"/>
            </w:tcMar>
            <w:vAlign w:val="top"/>
          </w:tcPr>
          <w:p>
            <w:pPr>
              <w:spacing w:after="0" w:before="0"/>
              <w:jc w:val="left"/>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Discovery Sprint ($2,000)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LOCKED — operative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Cleared for publication</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r>
              <w:t>Landing Page Sprint (from $2,500)</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LOCKED — operative</w:t>
            </w:r>
          </w:p>
        </w:tc>
        <w:tc>
          <w:tcPr>
            <w:tcW w:type="dxa" w:w="4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Cleared for publication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Launch Site (from $3,500)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NEEDS FOUNDER APPROVAL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Do not publish until signed</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r>
              <w:t>Authority Website (from $8,500)</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NEEDS FOUNDER APPROVAL</w:t>
            </w:r>
          </w:p>
        </w:tc>
        <w:tc>
          <w:tcPr>
            <w:tcW w:type="dxa" w:w="4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Do not publish until signed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t>Platform Starter (from $15,000)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NEEDS FOUNDER APPROVAL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Do not publish until signed</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r>
              <w:t>Ecosystem Build (from $27,500)</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NEEDS FOUNDER APPROVAL</w:t>
            </w:r>
          </w:p>
        </w:tc>
        <w:tc>
          <w:tcPr>
            <w:tcW w:type="dxa" w:w="4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Do not publish until signed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t>Retainers ($495 / $1,500 / $3,500)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NEEDS FOUNDER APPROVAL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Do not publish until signed</w:t>
            </w:r>
          </w:p>
        </w:tc>
      </w:tr>
      <w:tr>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Enterprise (Custom)</w:t>
            </w:r>
          </w:p>
        </w:tc>
        <w:tc>
          <w:tcPr>
            <w:tcW w:type="dxa" w:w="2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OPERATIVE process; pricing custom</w:t>
            </w:r>
          </w:p>
        </w:tc>
        <w:tc>
          <w:tcPr>
            <w:tcW w:type="dxa" w:w="45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No publication needed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Hourly rates ($110–$200/hr)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NEEDS FOUNDER APPROVAL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Do not publish until signed</w:t>
            </w:r>
          </w:p>
        </w:tc>
      </w:tr>
    </w:tbl>
    <w:p>
      <w:pPr>
        <w:spacing w:after="120" w:before="0"/>
      </w:pPr>
    </w:p>
    <w:p>
      <w:pPr>
        <w:spacing w:after="100" w:before="0"/>
      </w:pPr>
      <w:r>
        <w:rPr>
          <w:rFonts w:ascii="Arial" w:cs="Arial" w:eastAsia="Arial" w:hAnsi="Arial"/>
          <w:b w:val="false"/>
          <w:bCs w:val="false"/>
          <w:color w:val="1A1A2E"/>
          <w:sz w:val="21"/>
          <w:szCs w:val="21"/>
        </w:rPr>
        <w:t xml:space="preserve">Founder approval signature required for all PENDING items before this document is treated as fully operative for external use.</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Approved By (Founder/CEO): _______________________________</w:t>
            </w:r>
          </w:p>
        </w:tc>
        <w:tc>
          <w:tcPr>
            <w:tcW w:type="dxa" w:w="468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0" w:before="0"/>
              <w:jc w:val="left"/>
            </w:pPr>
            <w:r>
              <w:rPr>
                <w:rFonts w:ascii="Arial" w:cs="Arial" w:eastAsia="Arial" w:hAnsi="Arial"/>
                <w:b w:val="false"/>
                <w:bCs w:val="false"/>
                <w:color w:val="1A1A2E"/>
                <w:sz w:val="20"/>
                <w:szCs w:val="20"/>
              </w:rPr>
              <w:t xml:space="preserve">Date: _______________________________</w:t>
            </w:r>
          </w:p>
        </w:tc>
      </w:tr>
    </w:tbl>
    <w:p>
      <w:pPr>
        <w:spacing w:after="120" w:before="0"/>
      </w:pPr>
    </w:p>
    <w:p>
      <w:pPr>
        <w:spacing w:after="120" w:before="0"/>
        <w:jc w:val="center"/>
      </w:pPr>
      <w:r>
        <w:rPr>
          <w:rFonts w:ascii="Arial" w:cs="Arial" w:eastAsia="Arial" w:hAnsi="Arial"/>
          <w:b w:val="false"/>
          <w:bCs w:val="false"/>
          <w:color w:val="555555"/>
          <w:sz w:val="17"/>
          <w:szCs w:val="17"/>
        </w:rPr>
        <w:t xml:space="preserve">NoDrftSystems  |  Service &amp; Pricing Architecture  |  Version 1.0  |  April 2026  |  Confidential — Internal Operative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120"/>
      <w:jc w:val="center"/>
    </w:pPr>
    <w:r>
      <w:rPr>
        <w:rFonts w:ascii="Arial" w:cs="Arial" w:eastAsia="Arial" w:hAnsi="Arial"/>
        <w:b w:val="false"/>
        <w:bCs w:val="false"/>
        <w:color w:val="555555"/>
        <w:sz w:val="17"/>
        <w:szCs w:val="17"/>
      </w:rPr>
      <w:t xml:space="preserve">Page </w:t>
    </w:r>
    <w:r>
      <w:rPr>
        <w:rFonts w:ascii="Arial" w:cs="Arial" w:eastAsia="Arial" w:hAnsi="Arial"/>
        <w:b w:val="false"/>
        <w:bCs w:val="false"/>
        <w:color w:val="555555"/>
        <w:sz w:val="17"/>
        <w:szCs w:val="17"/>
      </w:rPr>
      <w:fldChar w:fldCharType="begin"/>
      <w:instrText xml:space="preserve">PAGE</w:instrText>
      <w:fldChar w:fldCharType="separate"/>
      <w:fldChar w:fldCharType="end"/>
    </w:r>
    <w:r>
      <w:rPr>
        <w:rFonts w:ascii="Arial" w:cs="Arial" w:eastAsia="Arial" w:hAnsi="Arial"/>
        <w:b w:val="false"/>
        <w:bCs w:val="false"/>
        <w:color w:val="555555"/>
        <w:sz w:val="17"/>
        <w:szCs w:val="17"/>
      </w:rPr>
      <w:t xml:space="preserve"> of </w:t>
    </w:r>
    <w:r>
      <w:rPr>
        <w:rFonts w:ascii="Arial" w:cs="Arial" w:eastAsia="Arial" w:hAnsi="Arial"/>
        <w:b w:val="false"/>
        <w:bCs w:val="false"/>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spacing w:after="120" w:before="0"/>
    </w:pPr>
    <w:r>
      <w:rPr>
        <w:rFonts w:ascii="Arial" w:cs="Arial" w:eastAsia="Arial" w:hAnsi="Arial"/>
        <w:b w:val="false"/>
        <w:bCs w:val="false"/>
        <w:color w:val="555555"/>
        <w:sz w:val="17"/>
        <w:szCs w:val="17"/>
      </w:rPr>
      <w:t xml:space="preserve">NoDrftSystems  |  Service &amp; Pricing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6213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2026-04-13T17:17:06.061Z</dcterms:created>
  <dcterms:modified xsi:type="dcterms:W3CDTF">2026-04-13T17:17:06.062Z</dcterms:modified>
</cp:coreProperties>
</file>

<file path=docProps/custom.xml><?xml version="1.0" encoding="utf-8"?>
<Properties xmlns="http://schemas.openxmlformats.org/officeDocument/2006/custom-properties" xmlns:vt="http://schemas.openxmlformats.org/officeDocument/2006/docPropsVTypes"/>
</file>