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A3F"/>
        </w:rPr>
        <w:t>MASTER SERVICE AGREEMENT</w:t>
      </w:r>
    </w:p>
    <w:p>
      <w:pPr>
        <w:pStyle w:val="Heading1"/>
        <w:jc w:val="center"/>
      </w:pPr>
      <w:r>
        <w:rPr>
          <w:color w:val="2A3D52"/>
        </w:rPr>
        <w:t>NoDrftSystems, LLC</w:t>
      </w:r>
    </w:p>
    <w:p>
      <w:pPr>
        <w:jc w:val="center"/>
      </w:pPr>
      <w:r>
        <w:rPr>
          <w:color w:val="808080"/>
          <w:sz w:val="20"/>
        </w:rPr>
        <w:t>Version 1.0 | April 2026</w:t>
      </w:r>
    </w:p>
    <w:p/>
    <w:p>
      <w:pPr>
        <w:jc w:val="center"/>
      </w:pPr>
      <w:r>
        <w:rPr>
          <w:color w:val="B40000"/>
          <w:sz w:val="18"/>
        </w:rPr>
        <w:t>IMPORTANT: This is a template document. Have it reviewed by qualified legal counsel before use. NoDrftSystems assumes no liability for use of this template.</w:t>
      </w:r>
    </w:p>
    <w:p>
      <w:r>
        <w:br w:type="page"/>
      </w:r>
    </w:p>
    <w:p>
      <w:r>
        <w:t>MASTER SERVICE AGREEMENT</w:t>
      </w:r>
    </w:p>
    <w:p/>
    <w:p>
      <w:r>
        <w:t>This Master Service Agreement (the "Agreement") is entered into as of _________________ (the "Effective Date") by and between:</w:t>
      </w:r>
    </w:p>
    <w:p/>
    <w:p>
      <w:r>
        <w:t>NoDrftSystems, LLC</w:t>
      </w:r>
    </w:p>
    <w:p>
      <w:r>
        <w:t>A Delaware Limited Liability Company</w:t>
      </w:r>
    </w:p>
    <w:p>
      <w:r>
        <w:t>[Address]</w:t>
      </w:r>
    </w:p>
    <w:p>
      <w:r>
        <w:t>("Contractor")</w:t>
      </w:r>
    </w:p>
    <w:p/>
    <w:p>
      <w:r>
        <w:t>AND</w:t>
      </w:r>
    </w:p>
    <w:p/>
    <w:p>
      <w:r>
        <w:t>_________________________________</w:t>
      </w:r>
    </w:p>
    <w:p>
      <w:r>
        <w:t>_________________________________</w:t>
      </w:r>
    </w:p>
    <w:p>
      <w:r>
        <w:t>("Client")</w:t>
      </w:r>
    </w:p>
    <w:p/>
    <w:p>
      <w:r>
        <w:t>Collectively referred to as the "Parties" and individually as a "Party."</w:t>
      </w:r>
    </w:p>
    <w:p/>
    <w:p>
      <w:pPr>
        <w:pStyle w:val="Heading1"/>
      </w:pPr>
      <w:r>
        <w:t>RECITALS</w:t>
      </w:r>
    </w:p>
    <w:p>
      <w:r>
        <w:t>WHEREAS, Contractor is a digital product studio specializing in AI-augmented software development; and</w:t>
      </w:r>
    </w:p>
    <w:p>
      <w:r>
        <w:t>WHEREAS, Client desires to engage Contractor to provide certain services as described herein; and</w:t>
      </w:r>
    </w:p>
    <w:p>
      <w:r>
        <w:t>WHEREAS, Contractor desires to provide such services to Client on the terms and conditions set forth herein;</w:t>
      </w:r>
    </w:p>
    <w:p/>
    <w:p>
      <w:r>
        <w:t>NOW, THEREFORE, in consideration of the mutual covenants and agreements contained herein, the Parties agree as follows:</w:t>
      </w:r>
    </w:p>
    <w:p>
      <w:r>
        <w:br w:type="page"/>
      </w:r>
    </w:p>
    <w:p>
      <w:pPr>
        <w:pStyle w:val="Heading1"/>
      </w:pPr>
      <w:r>
        <w:t>1. DEFINITIONS</w:t>
      </w:r>
    </w:p>
    <w:p>
      <w:r>
        <w:rPr>
          <w:b/>
        </w:rPr>
        <w:t xml:space="preserve">"AI Tools" </w:t>
      </w:r>
      <w:r>
        <w:t>means artificial intelligence software and services used by Contractor in the performance of Services, including but not limited to large language models, code generation tools, and design assistance tools.</w:t>
      </w:r>
    </w:p>
    <w:p>
      <w:r>
        <w:rPr>
          <w:b/>
        </w:rPr>
        <w:t xml:space="preserve">"Confidential Information" </w:t>
      </w:r>
      <w:r>
        <w:t>means any and all non-public, proprietary, or confidential information disclosed by either Party, whether orally, in writing, or by any other means.</w:t>
      </w:r>
    </w:p>
    <w:p>
      <w:r>
        <w:rPr>
          <w:b/>
        </w:rPr>
        <w:t xml:space="preserve">"Deliverables" </w:t>
      </w:r>
      <w:r>
        <w:t>means all work product, materials, documents, software, designs, and other items created or developed by Contractor specifically for Client under a Statement of Work.</w:t>
      </w:r>
    </w:p>
    <w:p>
      <w:r>
        <w:rPr>
          <w:b/>
        </w:rPr>
        <w:t xml:space="preserve">"Intellectual Property" </w:t>
      </w:r>
      <w:r>
        <w:t>means all patents, copyrights, trademarks, trade secrets, and other intellectual property rights.</w:t>
      </w:r>
    </w:p>
    <w:p>
      <w:r>
        <w:rPr>
          <w:b/>
        </w:rPr>
        <w:t xml:space="preserve">"Pre-Existing IP" </w:t>
      </w:r>
      <w:r>
        <w:t>means all Intellectual Property owned by Contractor prior to the Effective Date or developed outside the scope of this Agreement.</w:t>
      </w:r>
    </w:p>
    <w:p>
      <w:r>
        <w:rPr>
          <w:b/>
        </w:rPr>
        <w:t xml:space="preserve">"Services" </w:t>
      </w:r>
      <w:r>
        <w:t>means the services to be performed by Contractor as described in one or more Statements of Work.</w:t>
      </w:r>
    </w:p>
    <w:p>
      <w:r>
        <w:rPr>
          <w:b/>
        </w:rPr>
        <w:t xml:space="preserve">"SOW" </w:t>
      </w:r>
      <w:r>
        <w:t>means a Statement of Work executed by both Parties that references this Agreement and describes specific Services, Deliverables, timeline, and fees.</w:t>
      </w:r>
    </w:p>
    <w:p>
      <w:r>
        <w:rPr>
          <w:b/>
        </w:rPr>
        <w:t xml:space="preserve">"Work Product" </w:t>
      </w:r>
      <w:r>
        <w:t>means all Deliverables and any other materials created by Contractor in the performance of Services.</w:t>
      </w:r>
    </w:p>
    <w:p>
      <w:pPr>
        <w:pStyle w:val="Heading1"/>
      </w:pPr>
      <w:r>
        <w:t>2. SERVICES</w:t>
      </w:r>
    </w:p>
    <w:p>
      <w:r>
        <w:t>2.1 Scope. Contractor shall provide the Services described in each SOW executed by the Parties. Each SOW shall be incorporated into and governed by this Agreement.</w:t>
      </w:r>
    </w:p>
    <w:p>
      <w:r>
        <w:t>2.2 AI Disclosure. Contractor uses AI Tools in the performance of Services. Client acknowledges that AI Tools may be used for code generation, design assistance, content creation, testing, and quality assurance. All AI-generated outputs are reviewed and validated by human experts before delivery. Client may request a list of AI Tools used in their project.</w:t>
      </w:r>
    </w:p>
    <w:p>
      <w:r>
        <w:t>2.3 Standard of Care. Contractor shall perform Services in a professional and workmanlike manner consistent with industry standards for similar services.</w:t>
      </w:r>
    </w:p>
    <w:p>
      <w:r>
        <w:t>2.4 Subcontractors. Contractor may engage subcontractors and specialists to perform portions of the Services, provided that Contractor remains responsible for the performance of all Services.</w:t>
      </w:r>
    </w:p>
    <w:p>
      <w:pPr>
        <w:pStyle w:val="Heading1"/>
      </w:pPr>
      <w:r>
        <w:t>3. CLIENT OBLIGATIONS</w:t>
      </w:r>
    </w:p>
    <w:p>
      <w:r>
        <w:t>3.1 Cooperation. Client shall provide Contractor with timely access to personnel, information, materials, and resources reasonably necessary for Contractor to perform the Services.</w:t>
      </w:r>
    </w:p>
    <w:p>
      <w:r>
        <w:t>3.2 Feedback and Approvals. Client shall provide timely feedback and approvals as required by the project timeline. Delays in feedback or approval may result in project delays.</w:t>
      </w:r>
    </w:p>
    <w:p>
      <w:r>
        <w:t>3.3 Content and Materials. Client is responsible for providing all content, materials, and assets required for the Services, unless otherwise specified in the SOW.</w:t>
      </w:r>
    </w:p>
    <w:p>
      <w:r>
        <w:t>3.4 Single Point of Contact. Client shall designate a single point of contact with authority to provide feedback, make decisions, and approve Deliverables.</w:t>
      </w:r>
    </w:p>
    <w:p>
      <w:pPr>
        <w:pStyle w:val="Heading1"/>
      </w:pPr>
      <w:r>
        <w:t>4. INTELLECTUAL PROPERTY</w:t>
      </w:r>
    </w:p>
    <w:p>
      <w:r>
        <w:t>4.1 Work Made for Hire. All Deliverables created by Contractor specifically for Client under this Agreement shall be deemed work made for hire and shall be owned by Client.</w:t>
      </w:r>
    </w:p>
    <w:p>
      <w:r>
        <w:t>4.2 Assignment. To the extent any Deliverables do not qualify as work made for hire, Contractor hereby assigns to Client all right, title, and interest in and to such Deliverables, including all Intellectual Property rights.</w:t>
      </w:r>
    </w:p>
    <w:p>
      <w:r>
        <w:t>4.3 Pre-Existing IP. Contractor retains all rights to Pre-Existing IP, including but not limited to proprietary frameworks, libraries, tools, methodologies, and AI prompts. Client is granted a perpetual, non-exclusive, royalty-free license to use Pre-Existing IP solely as incorporated into the Deliverables.</w:t>
      </w:r>
    </w:p>
    <w:p>
      <w:r>
        <w:t>4.4 Third-Party Materials. Contractor may incorporate third-party materials (including open source software) into Deliverables. All such materials shall be identified in the SOW or Deliverables documentation, and Client agrees to comply with applicable license terms.</w:t>
      </w:r>
    </w:p>
    <w:p>
      <w:r>
        <w:t>4.5 Portfolio Rights. Contractor retains the right to display the Deliverables in its portfolio, case studies, and marketing materials, unless Client requests confidentiality in writing prior to project commencement.</w:t>
      </w:r>
    </w:p>
    <w:p>
      <w:pPr>
        <w:pStyle w:val="Heading1"/>
      </w:pPr>
      <w:r>
        <w:t>5. CONFIDENTIALITY</w:t>
      </w:r>
    </w:p>
    <w:p>
      <w:r>
        <w:t>5.1 Obligations. Each Party agrees to: (a) hold all Confidential Information in strict confidence; (b) not disclose Confidential Information to any third parties except as permitted herein; and (c) use Confidential Information solely for the purpose of performing obligations under this Agreement.</w:t>
      </w:r>
    </w:p>
    <w:p>
      <w:r>
        <w:t>5.2 Exceptions. Confidential Information does not include information that: (a) is or becomes publicly available through no breach of this Agreement; (b) was rightfully known prior to disclosure; (c) is rightfully received from a third party without restriction; or (d) is independently developed without use of Confidential Information.</w:t>
      </w:r>
    </w:p>
    <w:p>
      <w:r>
        <w:t>5.3 Duration. Confidentiality obligations shall survive for three (3) years following termination of this Agreement.</w:t>
      </w:r>
    </w:p>
    <w:p>
      <w:pPr>
        <w:pStyle w:val="Heading1"/>
      </w:pPr>
      <w:r>
        <w:t>6. PAYMENT TERMS</w:t>
      </w:r>
    </w:p>
    <w:p>
      <w:r>
        <w:t>6.1 Fees. Client shall pay Contractor the fees set forth in each SOW. All fees are fixed-scope, fixed-price unless otherwise specified.</w:t>
      </w:r>
    </w:p>
    <w:p>
      <w:r>
        <w:t>6.2 Payment Schedule. Payment schedules shall be specified in each SOW. Standard terms are:</w:t>
      </w:r>
    </w:p>
    <w:p>
      <w:pPr>
        <w:pStyle w:val="ListBullet"/>
      </w:pPr>
      <w:r>
        <w:t>- Diagnostic projects (&lt;$15,000): 100% upfront</w:t>
      </w:r>
    </w:p>
    <w:p>
      <w:pPr>
        <w:pStyle w:val="ListBullet"/>
      </w:pPr>
      <w:r>
        <w:t>- Foundation/Growth projects: 40% kickoff, 30% midpoint, 30% delivery</w:t>
      </w:r>
    </w:p>
    <w:p>
      <w:pPr>
        <w:pStyle w:val="ListBullet"/>
      </w:pPr>
      <w:r>
        <w:t>- Scale projects: 30% kickoff, 30% design approval, 20% beta, 20% launch</w:t>
      </w:r>
    </w:p>
    <w:p>
      <w:r>
        <w:t>6.3 Invoicing. Contractor shall issue invoices according to the payment schedule. Payment is due within fifteen (15) days of invoice date unless otherwise specified.</w:t>
      </w:r>
    </w:p>
    <w:p>
      <w:r>
        <w:t>6.4 Late Payment. Late payments are subject to a service charge of 1.5% per month (18% APR) on the outstanding balance. Contractor may suspend work if payment is more than thirty (30) days overdue.</w:t>
      </w:r>
    </w:p>
    <w:p>
      <w:r>
        <w:t>6.5 Expenses. Project quotes include standard development expenses. Additional expenses require prior written approval and are billed at cost plus 15% administrative fee.</w:t>
      </w:r>
    </w:p>
    <w:p>
      <w:r>
        <w:br w:type="page"/>
      </w:r>
    </w:p>
    <w:p>
      <w:pPr>
        <w:pStyle w:val="Heading1"/>
      </w:pPr>
      <w:r>
        <w:t>7. WARRANTIES AND DISCLAIMERS</w:t>
      </w:r>
    </w:p>
    <w:p>
      <w:r>
        <w:t>7.1 Contractor Warranty. Contractor warrants that: (a) Services shall be performed in a professional and workmanlike manner; (b) Deliverables shall conform to the specifications set forth in the applicable SOW; and (c) Contractor has the right to enter into this Agreement.</w:t>
      </w:r>
    </w:p>
    <w:p>
      <w:r>
        <w:t>7.2 Disclaimer. EXCEPT AS EXPRESSLY SET FORTH HEREIN, CONTRACTOR MAKES NO WARRANTIES, EXPRESS OR IMPLIED, INCLUDING BUT NOT LIMITED TO WARRANTIES OF MERCHANTABILITY, FITNESS FOR A PARTICULAR PURPOSE, OR NON-INFRINGEMENT. CONTRACTOR DOES NOT WARRANT THAT THE DELIVERABLES WILL BE ERROR-FREE OR UNINTERRUPTED.</w:t>
      </w:r>
    </w:p>
    <w:p>
      <w:r>
        <w:t>7.3 Beta and Experimental Features. Any beta or experimental features provided as part of the Services are provided "as-is" without warranty of any kind.</w:t>
      </w:r>
    </w:p>
    <w:p>
      <w:pPr>
        <w:pStyle w:val="Heading1"/>
      </w:pPr>
      <w:r>
        <w:t>8. LIMITATION OF LIABILITY</w:t>
      </w:r>
    </w:p>
    <w:p>
      <w:r>
        <w:t>8.1 Cap on Liability. EXCEPT FOR BREACHES OF CONFIDENTIALITY OR INTELLECTUAL PROPERTY RIGHTS, IN NO EVENT SHALL EITHER PARTY'S TOTAL LIABILITY ARISING OUT OF OR RELATED TO THIS AGREEMENT EXCEED THE TOTAL AMOUNT PAID BY CLIENT TO CONTRACTOR UNDER THE APPLICABLE SOW IN THE TWELVE (12) MONTHS PRECEDING THE CLAIM.</w:t>
      </w:r>
    </w:p>
    <w:p>
      <w:r>
        <w:t>8.2 Exclusion of Consequential Damages. IN NO EVENT SHALL EITHER PARTY BE LIABLE FOR ANY INDIRECT, INCIDENTAL, SPECIAL, CONSEQUENTIAL, OR PUNITIVE DAMAGES, INCLUDING BUT NOT LIMITED TO LOSS OF PROFITS, DATA, OR BUSINESS OPPORTUNITIES, EVEN IF ADVISED OF THE POSSIBILITY OF SUCH DAMAGES.</w:t>
      </w:r>
    </w:p>
    <w:p>
      <w:pPr>
        <w:pStyle w:val="Heading1"/>
      </w:pPr>
      <w:r>
        <w:t>9. TERM AND TERMINATION</w:t>
      </w:r>
    </w:p>
    <w:p>
      <w:r>
        <w:t>9.1 Term. This Agreement shall commence on the Effective Date and continue for one (1) year, automatically renewing for successive one-year terms unless either Party provides thirty (30) days written notice of non-renewal.</w:t>
      </w:r>
    </w:p>
    <w:p>
      <w:r>
        <w:t>9.2 Termination for Convenience. Either Party may terminate this Agreement for convenience with thirty (30) days written notice. Client remains responsible for all fees incurred prior to termination.</w:t>
      </w:r>
    </w:p>
    <w:p>
      <w:r>
        <w:t>9.3 Termination for Cause. Either Party may terminate this Agreement immediately upon written notice if the other Party materially breaches this Agreement and fails to cure such breach within fifteen (15) days of written notice.</w:t>
      </w:r>
    </w:p>
    <w:p>
      <w:r>
        <w:t>9.4 Effect of Termination. Upon termination: (a) Client shall pay all outstanding fees for Services performed and expenses incurred; (b) Contractor shall deliver all completed Deliverables; and (c) all licenses granted shall survive termination as necessary for Client to use Deliverables.</w:t>
      </w:r>
    </w:p>
    <w:p>
      <w:pPr>
        <w:pStyle w:val="Heading1"/>
      </w:pPr>
      <w:r>
        <w:t>10. GENERAL PROVISIONS</w:t>
      </w:r>
    </w:p>
    <w:p>
      <w:r>
        <w:t>10.1 Governing Law. This Agreement shall be governed by and construed in accordance with the laws of the State of Delaware, without regard to conflict of law principles.</w:t>
      </w:r>
    </w:p>
    <w:p>
      <w:r>
        <w:t>10.2 Dispute Resolution. Any dispute arising out of or relating to this Agreement shall be resolved through binding arbitration administered by the American Arbitration Association in accordance with its Commercial Arbitration Rules. Arbitration shall take place in Delaware.</w:t>
      </w:r>
    </w:p>
    <w:p>
      <w:r>
        <w:t>10.3 Entire Agreement. This Agreement, together with all SOWs, constitutes the entire agreement between the Parties and supersedes all prior agreements, understandings, and negotiations.</w:t>
      </w:r>
    </w:p>
    <w:p>
      <w:r>
        <w:t>10.4 Amendments. This Agreement may only be amended by a written instrument signed by both Parties.</w:t>
      </w:r>
    </w:p>
    <w:p>
      <w:r>
        <w:t>10.5 Assignment. Neither Party may assign this Agreement without the prior written consent of the other Party, except that Contractor may assign this Agreement to a successor in connection with a merger, acquisition, or sale of substantially all assets.</w:t>
      </w:r>
    </w:p>
    <w:p>
      <w:r>
        <w:t>10.6 Independent Contractors. The Parties are independent contractors. Nothing in this Agreement shall be construed to create a partnership, joint venture, or agency relationship.</w:t>
      </w:r>
    </w:p>
    <w:p>
      <w:r>
        <w:t>10.7 Force Majeure. Neither Party shall be liable for delays or failures to perform due to causes beyond its reasonable control, including but not limited to acts of God, war, terrorism, labor disputes, or governmental actions.</w:t>
      </w:r>
    </w:p>
    <w:p>
      <w:r>
        <w:t>10.8 Severability. If any provision of this Agreement is held invalid or unenforceable, the remaining provisions shall continue in full force and effect.</w:t>
      </w:r>
    </w:p>
    <w:p>
      <w:r>
        <w:t>10.9 Notices. All notices shall be in writing and delivered to the addresses set forth above or such other address as a Party may designate in writing.</w:t>
      </w:r>
    </w:p>
    <w:p>
      <w:r>
        <w:t>10.10 Counterparts. This Agreement may be executed in counterparts, each of which shall be deemed an original and all of which together shall constitute one instrument.</w:t>
      </w:r>
    </w:p>
    <w:p>
      <w:r>
        <w:br w:type="page"/>
      </w:r>
    </w:p>
    <w:p>
      <w:pPr>
        <w:pStyle w:val="Heading1"/>
      </w:pPr>
      <w:r>
        <w:t>SIGNATURES</w:t>
      </w:r>
    </w:p>
    <w:p>
      <w:r>
        <w:t>IN WITNESS WHEREOF, the Parties have executed this Agreement as of the Effective Date.</w:t>
      </w:r>
    </w:p>
    <w:p/>
    <w:p>
      <w:r>
        <w:t>CONTRACTOR:</w:t>
      </w:r>
    </w:p>
    <w:p>
      <w:r>
        <w:t>NoDrftSystems, LLC</w:t>
      </w:r>
    </w:p>
    <w:p/>
    <w:p>
      <w:r>
        <w:t>Signature: _________________________________</w:t>
      </w:r>
    </w:p>
    <w:p>
      <w:r>
        <w:t>Name: _________________________________</w:t>
      </w:r>
    </w:p>
    <w:p>
      <w:r>
        <w:t>Title: _________________________________</w:t>
      </w:r>
    </w:p>
    <w:p>
      <w:r>
        <w:t>Date: _________________________________</w:t>
      </w:r>
    </w:p>
    <w:p/>
    <w:p>
      <w:r>
        <w:t>CLIENT:</w:t>
      </w:r>
    </w:p>
    <w:p>
      <w:r>
        <w:t>_________________________________</w:t>
      </w:r>
    </w:p>
    <w:p/>
    <w:p>
      <w:r>
        <w:t>Signature: _________________________________</w:t>
      </w:r>
    </w:p>
    <w:p>
      <w:r>
        <w:t>Name: _________________________________</w:t>
      </w:r>
    </w:p>
    <w:p>
      <w:r>
        <w:t>Title: _________________________________</w:t>
      </w:r>
    </w:p>
    <w:p>
      <w:r>
        <w:t>Date: 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B40000"/>
        <w:sz w:val="18"/>
      </w:rPr>
      <w:t>NoDrftSystems Master Service Agreement Template v1.0 | Have reviewed by legal counsel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