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E3A5F"/>
          <w:sz w:val="40"/>
        </w:rPr>
        <w:t>ADDENDUM 23</w:t>
      </w:r>
    </w:p>
    <w:p>
      <w:pPr>
        <w:jc w:val="center"/>
      </w:pPr>
      <w:r>
        <w:rPr>
          <w:b/>
          <w:color w:val="1E3A5F"/>
          <w:sz w:val="32"/>
        </w:rPr>
        <w:t>Multi-Product Development Strategy</w:t>
      </w:r>
    </w:p>
    <w:p>
      <w:pPr>
        <w:jc w:val="center"/>
      </w:pPr>
      <w:r>
        <w:rPr>
          <w:i/>
          <w:color w:val="5C6B7B"/>
          <w:sz w:val="24"/>
        </w:rPr>
        <w:t>Simultaneous Product Production Using Shared AI Infrastructure</w:t>
      </w:r>
    </w:p>
    <w:p/>
    <w:p>
      <w:pPr>
        <w:pStyle w:val="Heading1"/>
      </w:pPr>
      <w:r>
        <w:rPr>
          <w:b/>
          <w:color w:val="1E3A5F"/>
          <w:sz w:val="32"/>
        </w:rPr>
        <w:t>EXECUTIVE SUMMARY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This document defines how NoDrftSystems leverages its three-tier AI architecture to produce multiple products simultaneously. By sharing infrastructure, agents, and human oversight across products, we achieve economies of scale that pure services businesses cannot match.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0F8FF"/>
          </w:tcPr>
          <w:p>
            <w:r>
              <w:rPr>
                <w:rFonts w:ascii="Courier New" w:hAnsi="Courier New"/>
                <w:sz w:val="20"/>
              </w:rPr>
              <w:t>KEY PRINCIPLE</w:t>
              <w:br/>
              <w:t>The same $2,770/month AI agent infrastructure that powers client services</w:t>
              <w:br/>
              <w:t>can simultaneously power CasaClara, RepairForge, and future SaaS products.</w:t>
              <w:br/>
              <w:br/>
              <w:t>ECONOMIC ADVANTAGE</w:t>
              <w:br/>
              <w:t>- Client services: Revenue covers infrastructure costs</w:t>
              <w:br/>
              <w:t>- Product development: Marginal cost approaches zero</w:t>
              <w:br/>
              <w:t>- Result: Products built "for free" using shared resources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1. PRODUCT PORTFOLIO DEFINITION</w:t>
      </w:r>
    </w:p>
    <w:p>
      <w:pPr>
        <w:pStyle w:val="Heading2"/>
      </w:pPr>
      <w:r>
        <w:rPr>
          <w:b/>
          <w:color w:val="1E3A5F"/>
          <w:sz w:val="26"/>
        </w:rPr>
        <w:t>1.1 Product Categories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Target Market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Revenue Model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Timeline</w:t>
            </w:r>
          </w:p>
        </w:tc>
      </w:tr>
      <w:tr>
        <w:tc>
          <w:tcPr>
            <w:tcW w:type="dxa" w:w="1728"/>
          </w:tcPr>
          <w:p>
            <w:r>
              <w:t>Client Services</w:t>
            </w:r>
          </w:p>
        </w:tc>
        <w:tc>
          <w:tcPr>
            <w:tcW w:type="dxa" w:w="1728"/>
          </w:tcPr>
          <w:p>
            <w:r>
              <w:t>Services</w:t>
            </w:r>
          </w:p>
        </w:tc>
        <w:tc>
          <w:tcPr>
            <w:tcW w:type="dxa" w:w="1728"/>
          </w:tcPr>
          <w:p>
            <w:r>
              <w:t>SMBs needing digital products</w:t>
            </w:r>
          </w:p>
        </w:tc>
        <w:tc>
          <w:tcPr>
            <w:tcW w:type="dxa" w:w="1728"/>
          </w:tcPr>
          <w:p>
            <w:r>
              <w:t>Project + Retainer</w:t>
            </w:r>
          </w:p>
        </w:tc>
        <w:tc>
          <w:tcPr>
            <w:tcW w:type="dxa" w:w="1728"/>
          </w:tcPr>
          <w:p>
            <w:r>
              <w:t>Immediate</w:t>
            </w:r>
          </w:p>
        </w:tc>
      </w:tr>
      <w:tr>
        <w:tc>
          <w:tcPr>
            <w:tcW w:type="dxa" w:w="1728"/>
          </w:tcPr>
          <w:p>
            <w:r>
              <w:t>CasaClara</w:t>
            </w:r>
          </w:p>
        </w:tc>
        <w:tc>
          <w:tcPr>
            <w:tcW w:type="dxa" w:w="1728"/>
          </w:tcPr>
          <w:p>
            <w:r>
              <w:t>SaaS (PropTech)</w:t>
            </w:r>
          </w:p>
        </w:tc>
        <w:tc>
          <w:tcPr>
            <w:tcW w:type="dxa" w:w="1728"/>
          </w:tcPr>
          <w:p>
            <w:r>
              <w:t>Property managers, landlords</w:t>
            </w:r>
          </w:p>
        </w:tc>
        <w:tc>
          <w:tcPr>
            <w:tcW w:type="dxa" w:w="1728"/>
          </w:tcPr>
          <w:p>
            <w:r>
              <w:t>Subscription $49-299/mo</w:t>
            </w:r>
          </w:p>
        </w:tc>
        <w:tc>
          <w:tcPr>
            <w:tcW w:type="dxa" w:w="1728"/>
          </w:tcPr>
          <w:p>
            <w:r>
              <w:t>Month 3-4</w:t>
            </w:r>
          </w:p>
        </w:tc>
      </w:tr>
      <w:tr>
        <w:tc>
          <w:tcPr>
            <w:tcW w:type="dxa" w:w="1728"/>
          </w:tcPr>
          <w:p>
            <w:r>
              <w:t>RepairForge</w:t>
            </w:r>
          </w:p>
        </w:tc>
        <w:tc>
          <w:tcPr>
            <w:tcW w:type="dxa" w:w="1728"/>
          </w:tcPr>
          <w:p>
            <w:r>
              <w:t>SaaS (Services AI)</w:t>
            </w:r>
          </w:p>
        </w:tc>
        <w:tc>
          <w:tcPr>
            <w:tcW w:type="dxa" w:w="1728"/>
          </w:tcPr>
          <w:p>
            <w:r>
              <w:t>Home service contractors</w:t>
            </w:r>
          </w:p>
        </w:tc>
        <w:tc>
          <w:tcPr>
            <w:tcW w:type="dxa" w:w="1728"/>
          </w:tcPr>
          <w:p>
            <w:r>
              <w:t>Subscription $79-399/mo</w:t>
            </w:r>
          </w:p>
        </w:tc>
        <w:tc>
          <w:tcPr>
            <w:tcW w:type="dxa" w:w="1728"/>
          </w:tcPr>
          <w:p>
            <w:r>
              <w:t>Month 4-6</w:t>
            </w:r>
          </w:p>
        </w:tc>
      </w:tr>
      <w:tr>
        <w:tc>
          <w:tcPr>
            <w:tcW w:type="dxa" w:w="1728"/>
          </w:tcPr>
          <w:p>
            <w:r>
              <w:t>NoDrft Platform</w:t>
            </w:r>
          </w:p>
        </w:tc>
        <w:tc>
          <w:tcPr>
            <w:tcW w:type="dxa" w:w="1728"/>
          </w:tcPr>
          <w:p>
            <w:r>
              <w:t>PaaS</w:t>
            </w:r>
          </w:p>
        </w:tc>
        <w:tc>
          <w:tcPr>
            <w:tcW w:type="dxa" w:w="1728"/>
          </w:tcPr>
          <w:p>
            <w:r>
              <w:t>Developers, agencies</w:t>
            </w:r>
          </w:p>
        </w:tc>
        <w:tc>
          <w:tcPr>
            <w:tcW w:type="dxa" w:w="1728"/>
          </w:tcPr>
          <w:p>
            <w:r>
              <w:t>Usage-based + Subscription</w:t>
            </w:r>
          </w:p>
        </w:tc>
        <w:tc>
          <w:tcPr>
            <w:tcW w:type="dxa" w:w="1728"/>
          </w:tcPr>
          <w:p>
            <w:r>
              <w:t>Month 6-9</w:t>
            </w:r>
          </w:p>
        </w:tc>
      </w:tr>
      <w:tr>
        <w:tc>
          <w:tcPr>
            <w:tcW w:type="dxa" w:w="1728"/>
          </w:tcPr>
          <w:p>
            <w:r>
              <w:t>Content Products</w:t>
            </w:r>
          </w:p>
        </w:tc>
        <w:tc>
          <w:tcPr>
            <w:tcW w:type="dxa" w:w="1728"/>
          </w:tcPr>
          <w:p>
            <w:r>
              <w:t>Digital Products</w:t>
            </w:r>
          </w:p>
        </w:tc>
        <w:tc>
          <w:tcPr>
            <w:tcW w:type="dxa" w:w="1728"/>
          </w:tcPr>
          <w:p>
            <w:r>
              <w:t>Marketers, creators</w:t>
            </w:r>
          </w:p>
        </w:tc>
        <w:tc>
          <w:tcPr>
            <w:tcW w:type="dxa" w:w="1728"/>
          </w:tcPr>
          <w:p>
            <w:r>
              <w:t>One-time + Subscription</w:t>
            </w:r>
          </w:p>
        </w:tc>
        <w:tc>
          <w:tcPr>
            <w:tcW w:type="dxa" w:w="1728"/>
          </w:tcPr>
          <w:p>
            <w:r>
              <w:t>Ongoing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1.2 Product Interdependencies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Product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Feeds Into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Receives From</w:t>
            </w:r>
          </w:p>
        </w:tc>
      </w:tr>
      <w:tr>
        <w:tc>
          <w:tcPr>
            <w:tcW w:type="dxa" w:w="2880"/>
          </w:tcPr>
          <w:p>
            <w:r>
              <w:t>Client Services</w:t>
            </w:r>
          </w:p>
        </w:tc>
        <w:tc>
          <w:tcPr>
            <w:tcW w:type="dxa" w:w="2880"/>
          </w:tcPr>
          <w:p>
            <w:r>
              <w:t>Case studies, revenue, validation</w:t>
            </w:r>
          </w:p>
        </w:tc>
        <w:tc>
          <w:tcPr>
            <w:tcW w:type="dxa" w:w="2880"/>
          </w:tcPr>
          <w:p>
            <w:r>
              <w:t>Best practices, components</w:t>
            </w:r>
          </w:p>
        </w:tc>
      </w:tr>
      <w:tr>
        <w:tc>
          <w:tcPr>
            <w:tcW w:type="dxa" w:w="2880"/>
          </w:tcPr>
          <w:p>
            <w:r>
              <w:t>CasaClara</w:t>
            </w:r>
          </w:p>
        </w:tc>
        <w:tc>
          <w:tcPr>
            <w:tcW w:type="dxa" w:w="2880"/>
          </w:tcPr>
          <w:p>
            <w:r>
              <w:t>PropTech expertise, components</w:t>
            </w:r>
          </w:p>
        </w:tc>
        <w:tc>
          <w:tcPr>
            <w:tcW w:type="dxa" w:w="2880"/>
          </w:tcPr>
          <w:p>
            <w:r>
              <w:t>Client feedback, feature requests</w:t>
            </w:r>
          </w:p>
        </w:tc>
      </w:tr>
      <w:tr>
        <w:tc>
          <w:tcPr>
            <w:tcW w:type="dxa" w:w="2880"/>
          </w:tcPr>
          <w:p>
            <w:r>
              <w:t>RepairForge</w:t>
            </w:r>
          </w:p>
        </w:tc>
        <w:tc>
          <w:tcPr>
            <w:tcW w:type="dxa" w:w="2880"/>
          </w:tcPr>
          <w:p>
            <w:r>
              <w:t>Services AI patterns, integrations</w:t>
            </w:r>
          </w:p>
        </w:tc>
        <w:tc>
          <w:tcPr>
            <w:tcW w:type="dxa" w:w="2880"/>
          </w:tcPr>
          <w:p>
            <w:r>
              <w:t>Client Services infrastructure</w:t>
            </w:r>
          </w:p>
        </w:tc>
      </w:tr>
      <w:tr>
        <w:tc>
          <w:tcPr>
            <w:tcW w:type="dxa" w:w="2880"/>
          </w:tcPr>
          <w:p>
            <w:r>
              <w:t>NoDrft Platform</w:t>
            </w:r>
          </w:p>
        </w:tc>
        <w:tc>
          <w:tcPr>
            <w:tcW w:type="dxa" w:w="2880"/>
          </w:tcPr>
          <w:p>
            <w:r>
              <w:t>All internal tools, learnings</w:t>
            </w:r>
          </w:p>
        </w:tc>
        <w:tc>
          <w:tcPr>
            <w:tcW w:type="dxa" w:w="2880"/>
          </w:tcPr>
          <w:p>
            <w:r>
              <w:t>All products as early adopters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2. SHARED INFRASTRUCTURE MODEL</w:t>
      </w:r>
    </w:p>
    <w:p>
      <w:pPr>
        <w:pStyle w:val="Heading2"/>
      </w:pPr>
      <w:r>
        <w:rPr>
          <w:b/>
          <w:color w:val="1E3A5F"/>
          <w:sz w:val="26"/>
        </w:rPr>
        <w:t>2.1 AI Agent Resource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Agent Layer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Agents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Shared Across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Allocation Logic</w:t>
            </w:r>
          </w:p>
        </w:tc>
      </w:tr>
      <w:tr>
        <w:tc>
          <w:tcPr>
            <w:tcW w:type="dxa" w:w="2160"/>
          </w:tcPr>
          <w:p>
            <w:r>
              <w:t>Tier 1: Supervisors</w:t>
            </w:r>
          </w:p>
        </w:tc>
        <w:tc>
          <w:tcPr>
            <w:tcW w:type="dxa" w:w="2160"/>
          </w:tcPr>
          <w:p>
            <w:r>
              <w:t>MOA, QAS, CSM, HHC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  <w:tc>
          <w:tcPr>
            <w:tcW w:type="dxa" w:w="2160"/>
          </w:tcPr>
          <w:p>
            <w:r>
              <w:t>Always active, priority routing</w:t>
            </w:r>
          </w:p>
        </w:tc>
      </w:tr>
      <w:tr>
        <w:tc>
          <w:tcPr>
            <w:tcW w:type="dxa" w:w="2160"/>
          </w:tcPr>
          <w:p>
            <w:r>
              <w:t>Tier 2: Revenue</w:t>
            </w:r>
          </w:p>
        </w:tc>
        <w:tc>
          <w:tcPr>
            <w:tcW w:type="dxa" w:w="2160"/>
          </w:tcPr>
          <w:p>
            <w:r>
              <w:t>SDA, OOA, CRMA, PEA</w:t>
            </w:r>
          </w:p>
        </w:tc>
        <w:tc>
          <w:tcPr>
            <w:tcW w:type="dxa" w:w="2160"/>
          </w:tcPr>
          <w:p>
            <w:r>
              <w:t>Client Services + CasaClara</w:t>
            </w:r>
          </w:p>
        </w:tc>
        <w:tc>
          <w:tcPr>
            <w:tcW w:type="dxa" w:w="2160"/>
          </w:tcPr>
          <w:p>
            <w:r>
              <w:t>Time-sliced by priority</w:t>
            </w:r>
          </w:p>
        </w:tc>
      </w:tr>
      <w:tr>
        <w:tc>
          <w:tcPr>
            <w:tcW w:type="dxa" w:w="2160"/>
          </w:tcPr>
          <w:p>
            <w:r>
              <w:t>Tier 2: Delivery</w:t>
            </w:r>
          </w:p>
        </w:tc>
        <w:tc>
          <w:tcPr>
            <w:tcW w:type="dxa" w:w="2160"/>
          </w:tcPr>
          <w:p>
            <w:r>
              <w:t>PMA, SEA, DAA, AAA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  <w:tc>
          <w:tcPr>
            <w:tcW w:type="dxa" w:w="2160"/>
          </w:tcPr>
          <w:p>
            <w:r>
              <w:t>Project-based allocation</w:t>
            </w:r>
          </w:p>
        </w:tc>
      </w:tr>
      <w:tr>
        <w:tc>
          <w:tcPr>
            <w:tcW w:type="dxa" w:w="2160"/>
          </w:tcPr>
          <w:p>
            <w:r>
              <w:t>Tier 2: Quality</w:t>
            </w:r>
          </w:p>
        </w:tc>
        <w:tc>
          <w:tcPr>
            <w:tcW w:type="dxa" w:w="2160"/>
          </w:tcPr>
          <w:p>
            <w:r>
              <w:t>QDA, IPGA, SCA, BPA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  <w:tc>
          <w:tcPr>
            <w:tcW w:type="dxa" w:w="2160"/>
          </w:tcPr>
          <w:p>
            <w:r>
              <w:t>Queue-based processing</w:t>
            </w:r>
          </w:p>
        </w:tc>
      </w:tr>
      <w:tr>
        <w:tc>
          <w:tcPr>
            <w:tcW w:type="dxa" w:w="2160"/>
          </w:tcPr>
          <w:p>
            <w:r>
              <w:t>Tier 2: Finance</w:t>
            </w:r>
          </w:p>
        </w:tc>
        <w:tc>
          <w:tcPr>
            <w:tcW w:type="dxa" w:w="2160"/>
          </w:tcPr>
          <w:p>
            <w:r>
              <w:t>IGA, ARCA, ECFA, FRA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  <w:tc>
          <w:tcPr>
            <w:tcW w:type="dxa" w:w="2160"/>
          </w:tcPr>
          <w:p>
            <w:r>
              <w:t>Event-triggered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2.2 Technical Infrastructure Sharing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Infrastructure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Tool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Shared By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Cost Allocation</w:t>
            </w:r>
          </w:p>
        </w:tc>
      </w:tr>
      <w:tr>
        <w:tc>
          <w:tcPr>
            <w:tcW w:type="dxa" w:w="2160"/>
          </w:tcPr>
          <w:p>
            <w:r>
              <w:t>Hosting</w:t>
            </w:r>
          </w:p>
        </w:tc>
        <w:tc>
          <w:tcPr>
            <w:tcW w:type="dxa" w:w="2160"/>
          </w:tcPr>
          <w:p>
            <w:r>
              <w:t>Vercel</w:t>
            </w:r>
          </w:p>
        </w:tc>
        <w:tc>
          <w:tcPr>
            <w:tcW w:type="dxa" w:w="2160"/>
          </w:tcPr>
          <w:p>
            <w:r>
              <w:t>All web products</w:t>
            </w:r>
          </w:p>
        </w:tc>
        <w:tc>
          <w:tcPr>
            <w:tcW w:type="dxa" w:w="2160"/>
          </w:tcPr>
          <w:p>
            <w:r>
              <w:t>Usage-based</w:t>
            </w:r>
          </w:p>
        </w:tc>
      </w:tr>
      <w:tr>
        <w:tc>
          <w:tcPr>
            <w:tcW w:type="dxa" w:w="2160"/>
          </w:tcPr>
          <w:p>
            <w:r>
              <w:t>Database</w:t>
            </w:r>
          </w:p>
        </w:tc>
        <w:tc>
          <w:tcPr>
            <w:tcW w:type="dxa" w:w="2160"/>
          </w:tcPr>
          <w:p>
            <w:r>
              <w:t>Supabase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  <w:tc>
          <w:tcPr>
            <w:tcW w:type="dxa" w:w="2160"/>
          </w:tcPr>
          <w:p>
            <w:r>
              <w:t>Per-project schemas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Supabase Auth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  <w:tc>
          <w:tcPr>
            <w:tcW w:type="dxa" w:w="2160"/>
          </w:tcPr>
          <w:p>
            <w:r>
              <w:t>Shared auth service</w:t>
            </w:r>
          </w:p>
        </w:tc>
      </w:tr>
      <w:tr>
        <w:tc>
          <w:tcPr>
            <w:tcW w:type="dxa" w:w="2160"/>
          </w:tcPr>
          <w:p>
            <w:r>
              <w:t>Storage</w:t>
            </w:r>
          </w:p>
        </w:tc>
        <w:tc>
          <w:tcPr>
            <w:tcW w:type="dxa" w:w="2160"/>
          </w:tcPr>
          <w:p>
            <w:r>
              <w:t>Supabase Storage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  <w:tc>
          <w:tcPr>
            <w:tcW w:type="dxa" w:w="2160"/>
          </w:tcPr>
          <w:p>
            <w:r>
              <w:t>Per-project buckets</w:t>
            </w:r>
          </w:p>
        </w:tc>
      </w:tr>
      <w:tr>
        <w:tc>
          <w:tcPr>
            <w:tcW w:type="dxa" w:w="2160"/>
          </w:tcPr>
          <w:p>
            <w:r>
              <w:t>Code Repository</w:t>
            </w:r>
          </w:p>
        </w:tc>
        <w:tc>
          <w:tcPr>
            <w:tcW w:type="dxa" w:w="2160"/>
          </w:tcPr>
          <w:p>
            <w:r>
              <w:t>GitHub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  <w:tc>
          <w:tcPr>
            <w:tcW w:type="dxa" w:w="2160"/>
          </w:tcPr>
          <w:p>
            <w:r>
              <w:t>Organization account</w:t>
            </w:r>
          </w:p>
        </w:tc>
      </w:tr>
      <w:tr>
        <w:tc>
          <w:tcPr>
            <w:tcW w:type="dxa" w:w="2160"/>
          </w:tcPr>
          <w:p>
            <w:r>
              <w:t>Monitoring</w:t>
            </w:r>
          </w:p>
        </w:tc>
        <w:tc>
          <w:tcPr>
            <w:tcW w:type="dxa" w:w="2160"/>
          </w:tcPr>
          <w:p>
            <w:r>
              <w:t>Sentry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  <w:tc>
          <w:tcPr>
            <w:tcW w:type="dxa" w:w="2160"/>
          </w:tcPr>
          <w:p>
            <w:r>
              <w:t>Shared dashboard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3. SIMULTANEOUS DEVELOPMENT METHODOLOGY</w:t>
      </w:r>
    </w:p>
    <w:p>
      <w:pPr>
        <w:pStyle w:val="Heading2"/>
      </w:pPr>
      <w:r>
        <w:rPr>
          <w:b/>
          <w:color w:val="1E3A5F"/>
          <w:sz w:val="26"/>
        </w:rPr>
        <w:t>3.1 Sprint 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Sprint Type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Duration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Products</w:t>
            </w:r>
          </w:p>
        </w:tc>
      </w:tr>
      <w:tr>
        <w:tc>
          <w:tcPr>
            <w:tcW w:type="dxa" w:w="2160"/>
          </w:tcPr>
          <w:p>
            <w:r>
              <w:t>Client Sprint</w:t>
            </w:r>
          </w:p>
        </w:tc>
        <w:tc>
          <w:tcPr>
            <w:tcW w:type="dxa" w:w="2160"/>
          </w:tcPr>
          <w:p>
            <w:r>
              <w:t>1-2 weeks</w:t>
            </w:r>
          </w:p>
        </w:tc>
        <w:tc>
          <w:tcPr>
            <w:tcW w:type="dxa" w:w="2160"/>
          </w:tcPr>
          <w:p>
            <w:r>
              <w:t>Client deliverables</w:t>
            </w:r>
          </w:p>
        </w:tc>
        <w:tc>
          <w:tcPr>
            <w:tcW w:type="dxa" w:w="2160"/>
          </w:tcPr>
          <w:p>
            <w:r>
              <w:t>Client Services</w:t>
            </w:r>
          </w:p>
        </w:tc>
      </w:tr>
      <w:tr>
        <w:tc>
          <w:tcPr>
            <w:tcW w:type="dxa" w:w="2160"/>
          </w:tcPr>
          <w:p>
            <w:r>
              <w:t>Product Sprint</w:t>
            </w:r>
          </w:p>
        </w:tc>
        <w:tc>
          <w:tcPr>
            <w:tcW w:type="dxa" w:w="2160"/>
          </w:tcPr>
          <w:p>
            <w:r>
              <w:t>2-4 weeks</w:t>
            </w:r>
          </w:p>
        </w:tc>
        <w:tc>
          <w:tcPr>
            <w:tcW w:type="dxa" w:w="2160"/>
          </w:tcPr>
          <w:p>
            <w:r>
              <w:t>Feature development</w:t>
            </w:r>
          </w:p>
        </w:tc>
        <w:tc>
          <w:tcPr>
            <w:tcW w:type="dxa" w:w="2160"/>
          </w:tcPr>
          <w:p>
            <w:r>
              <w:t>CasaClara, RepairForge</w:t>
            </w:r>
          </w:p>
        </w:tc>
      </w:tr>
      <w:tr>
        <w:tc>
          <w:tcPr>
            <w:tcW w:type="dxa" w:w="2160"/>
          </w:tcPr>
          <w:p>
            <w:r>
              <w:t>Platform Sprint</w:t>
            </w:r>
          </w:p>
        </w:tc>
        <w:tc>
          <w:tcPr>
            <w:tcW w:type="dxa" w:w="2160"/>
          </w:tcPr>
          <w:p>
            <w:r>
              <w:t>4-6 weeks</w:t>
            </w:r>
          </w:p>
        </w:tc>
        <w:tc>
          <w:tcPr>
            <w:tcW w:type="dxa" w:w="2160"/>
          </w:tcPr>
          <w:p>
            <w:r>
              <w:t>Infrastructure, tooling</w:t>
            </w:r>
          </w:p>
        </w:tc>
        <w:tc>
          <w:tcPr>
            <w:tcW w:type="dxa" w:w="2160"/>
          </w:tcPr>
          <w:p>
            <w:r>
              <w:t>NoDrft Platform</w:t>
            </w:r>
          </w:p>
        </w:tc>
      </w:tr>
      <w:tr>
        <w:tc>
          <w:tcPr>
            <w:tcW w:type="dxa" w:w="2160"/>
          </w:tcPr>
          <w:p>
            <w:r>
              <w:t>Maintenance Sprint</w:t>
            </w:r>
          </w:p>
        </w:tc>
        <w:tc>
          <w:tcPr>
            <w:tcW w:type="dxa" w:w="2160"/>
          </w:tcPr>
          <w:p>
            <w:r>
              <w:t>Ongoing</w:t>
            </w:r>
          </w:p>
        </w:tc>
        <w:tc>
          <w:tcPr>
            <w:tcW w:type="dxa" w:w="2160"/>
          </w:tcPr>
          <w:p>
            <w:r>
              <w:t>Bug fixes, updates</w:t>
            </w:r>
          </w:p>
        </w:tc>
        <w:tc>
          <w:tcPr>
            <w:tcW w:type="dxa" w:w="2160"/>
          </w:tcPr>
          <w:p>
            <w:r>
              <w:t>All Products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3.2 Parallel Workstream Management</w:t>
      </w:r>
    </w:p>
    <w:p>
      <w:pPr>
        <w:spacing w:after="120"/>
      </w:pPr>
      <w:r>
        <w:rPr>
          <w:b w:val="0"/>
          <w:i w:val="0"/>
          <w:color w:val="2C3E50"/>
          <w:sz w:val="22"/>
        </w:rPr>
        <w:t>The MOA (Master Orchestrator Agent) manages parallel workstreams:</w:t>
      </w:r>
    </w:p>
    <w:p>
      <w:pPr>
        <w:spacing w:after="120"/>
      </w:pPr>
      <w:r>
        <w:rPr>
          <w:b/>
        </w:rPr>
        <w:t xml:space="preserve">Work Queue Prioritization: </w:t>
      </w:r>
      <w:r>
        <w:rPr>
          <w:sz w:val="22"/>
        </w:rPr>
        <w:t>Client work takes priority during business hours; product work during gaps</w:t>
      </w:r>
    </w:p>
    <w:p>
      <w:pPr>
        <w:spacing w:after="120"/>
      </w:pPr>
      <w:r>
        <w:rPr>
          <w:b/>
        </w:rPr>
        <w:t xml:space="preserve">Context Switching: </w:t>
      </w:r>
      <w:r>
        <w:rPr>
          <w:sz w:val="22"/>
        </w:rPr>
        <w:t>CSM maintains separate context packages for each product</w:t>
      </w:r>
    </w:p>
    <w:p>
      <w:pPr>
        <w:spacing w:after="120"/>
      </w:pPr>
      <w:r>
        <w:rPr>
          <w:b/>
        </w:rPr>
        <w:t xml:space="preserve">Resource Allocation: </w:t>
      </w:r>
      <w:r>
        <w:rPr>
          <w:sz w:val="22"/>
        </w:rPr>
        <w:t>Delivery agents time-sliced based on sprint commitments</w:t>
      </w:r>
    </w:p>
    <w:p>
      <w:pPr>
        <w:spacing w:after="120"/>
      </w:pPr>
      <w:r>
        <w:rPr>
          <w:b/>
        </w:rPr>
        <w:t xml:space="preserve">Quality Gates: </w:t>
      </w:r>
      <w:r>
        <w:rPr>
          <w:sz w:val="22"/>
        </w:rPr>
        <w:t>QAS enforces same standards regardless of product type</w:t>
      </w:r>
    </w:p>
    <w:p>
      <w:pPr>
        <w:spacing w:after="120"/>
      </w:pPr>
      <w:r>
        <w:rPr>
          <w:b/>
        </w:rPr>
        <w:t xml:space="preserve">Human Oversight: </w:t>
      </w:r>
      <w:r>
        <w:rPr>
          <w:sz w:val="22"/>
        </w:rPr>
        <w:t>Founder + ARE review critical decisions across all products</w:t>
      </w:r>
    </w:p>
    <w:p/>
    <w:p>
      <w:pPr>
        <w:pStyle w:val="Heading2"/>
      </w:pPr>
      <w:r>
        <w:rPr>
          <w:b/>
          <w:color w:val="1E3A5F"/>
          <w:sz w:val="26"/>
        </w:rPr>
        <w:t>3.3 Component Reuse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Component Type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Examples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Reuse Strategy</w:t>
            </w:r>
          </w:p>
        </w:tc>
      </w:tr>
      <w:tr>
        <w:tc>
          <w:tcPr>
            <w:tcW w:type="dxa" w:w="2880"/>
          </w:tcPr>
          <w:p>
            <w:r>
              <w:t>UI Components</w:t>
            </w:r>
          </w:p>
        </w:tc>
        <w:tc>
          <w:tcPr>
            <w:tcW w:type="dxa" w:w="2880"/>
          </w:tcPr>
          <w:p>
            <w:r>
              <w:t>Buttons, forms, modals, tables</w:t>
            </w:r>
          </w:p>
        </w:tc>
        <w:tc>
          <w:tcPr>
            <w:tcW w:type="dxa" w:w="2880"/>
          </w:tcPr>
          <w:p>
            <w:r>
              <w:t>Shared design system in Figma + Storybook</w:t>
            </w:r>
          </w:p>
        </w:tc>
      </w:tr>
      <w:tr>
        <w:tc>
          <w:tcPr>
            <w:tcW w:type="dxa" w:w="2880"/>
          </w:tcPr>
          <w:p>
            <w:r>
              <w:t>Auth System</w:t>
            </w:r>
          </w:p>
        </w:tc>
        <w:tc>
          <w:tcPr>
            <w:tcW w:type="dxa" w:w="2880"/>
          </w:tcPr>
          <w:p>
            <w:r>
              <w:t>Login, signup, password reset</w:t>
            </w:r>
          </w:p>
        </w:tc>
        <w:tc>
          <w:tcPr>
            <w:tcW w:type="dxa" w:w="2880"/>
          </w:tcPr>
          <w:p>
            <w:r>
              <w:t>Supabase Auth reused across all products</w:t>
            </w:r>
          </w:p>
        </w:tc>
      </w:tr>
      <w:tr>
        <w:tc>
          <w:tcPr>
            <w:tcW w:type="dxa" w:w="2880"/>
          </w:tcPr>
          <w:p>
            <w:r>
              <w:t>API Patterns</w:t>
            </w:r>
          </w:p>
        </w:tc>
        <w:tc>
          <w:tcPr>
            <w:tcW w:type="dxa" w:w="2880"/>
          </w:tcPr>
          <w:p>
            <w:r>
              <w:t>CRUD, pagination, filtering</w:t>
            </w:r>
          </w:p>
        </w:tc>
        <w:tc>
          <w:tcPr>
            <w:tcW w:type="dxa" w:w="2880"/>
          </w:tcPr>
          <w:p>
            <w:r>
              <w:t>Shared middleware and utilities</w:t>
            </w:r>
          </w:p>
        </w:tc>
      </w:tr>
      <w:tr>
        <w:tc>
          <w:tcPr>
            <w:tcW w:type="dxa" w:w="2880"/>
          </w:tcPr>
          <w:p>
            <w:r>
              <w:t>Database Schema</w:t>
            </w:r>
          </w:p>
        </w:tc>
        <w:tc>
          <w:tcPr>
            <w:tcW w:type="dxa" w:w="2880"/>
          </w:tcPr>
          <w:p>
            <w:r>
              <w:t>Users, organizations, billing</w:t>
            </w:r>
          </w:p>
        </w:tc>
        <w:tc>
          <w:tcPr>
            <w:tcW w:type="dxa" w:w="2880"/>
          </w:tcPr>
          <w:p>
            <w:r>
              <w:t>Common schema with product extensions</w:t>
            </w:r>
          </w:p>
        </w:tc>
      </w:tr>
      <w:tr>
        <w:tc>
          <w:tcPr>
            <w:tcW w:type="dxa" w:w="2880"/>
          </w:tcPr>
          <w:p>
            <w:r>
              <w:t>Agent Prompts</w:t>
            </w:r>
          </w:p>
        </w:tc>
        <w:tc>
          <w:tcPr>
            <w:tcW w:type="dxa" w:w="2880"/>
          </w:tcPr>
          <w:p>
            <w:r>
              <w:t>Supervisor, domain, specialist</w:t>
            </w:r>
          </w:p>
        </w:tc>
        <w:tc>
          <w:tcPr>
            <w:tcW w:type="dxa" w:w="2880"/>
          </w:tcPr>
          <w:p>
            <w:r>
              <w:t>Shared prompt library, product-specific context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4. PRODUCT-SPECIFIC DEVELOPMENT PLANS</w:t>
      </w:r>
    </w:p>
    <w:p>
      <w:pPr>
        <w:pStyle w:val="Heading2"/>
      </w:pPr>
      <w:r>
        <w:rPr>
          <w:b/>
          <w:color w:val="1E3A5F"/>
          <w:sz w:val="26"/>
        </w:rPr>
        <w:t>4.1 Client Services (Immediate)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AI Agent Support</w:t>
            </w:r>
          </w:p>
        </w:tc>
      </w:tr>
      <w:tr>
        <w:tc>
          <w:tcPr>
            <w:tcW w:type="dxa" w:w="2880"/>
          </w:tcPr>
          <w:p>
            <w:r>
              <w:t>Discovery</w:t>
            </w:r>
          </w:p>
        </w:tc>
        <w:tc>
          <w:tcPr>
            <w:tcW w:type="dxa" w:w="2880"/>
          </w:tcPr>
          <w:p>
            <w:r>
              <w:t>Requirements, scope, proposal</w:t>
            </w:r>
          </w:p>
        </w:tc>
        <w:tc>
          <w:tcPr>
            <w:tcW w:type="dxa" w:w="2880"/>
          </w:tcPr>
          <w:p>
            <w:r>
              <w:t>PEA, DCPA, CEA</w:t>
            </w:r>
          </w:p>
        </w:tc>
      </w:tr>
      <w:tr>
        <w:tc>
          <w:tcPr>
            <w:tcW w:type="dxa" w:w="2880"/>
          </w:tcPr>
          <w:p>
            <w:r>
              <w:t>Design</w:t>
            </w:r>
          </w:p>
        </w:tc>
        <w:tc>
          <w:tcPr>
            <w:tcW w:type="dxa" w:w="2880"/>
          </w:tcPr>
          <w:p>
            <w:r>
              <w:t>Wireframes, mockups, design system</w:t>
            </w:r>
          </w:p>
        </w:tc>
        <w:tc>
          <w:tcPr>
            <w:tcW w:type="dxa" w:w="2880"/>
          </w:tcPr>
          <w:p>
            <w:r>
              <w:t>DAA, BCA</w:t>
            </w:r>
          </w:p>
        </w:tc>
      </w:tr>
      <w:tr>
        <w:tc>
          <w:tcPr>
            <w:tcW w:type="dxa" w:w="2880"/>
          </w:tcPr>
          <w:p>
            <w:r>
              <w:t>Development</w:t>
            </w:r>
          </w:p>
        </w:tc>
        <w:tc>
          <w:tcPr>
            <w:tcW w:type="dxa" w:w="2880"/>
          </w:tcPr>
          <w:p>
            <w:r>
              <w:t>Frontend, backend, integrations</w:t>
            </w:r>
          </w:p>
        </w:tc>
        <w:tc>
          <w:tcPr>
            <w:tcW w:type="dxa" w:w="2880"/>
          </w:tcPr>
          <w:p>
            <w:r>
              <w:t>SEA, PMA</w:t>
            </w:r>
          </w:p>
        </w:tc>
      </w:tr>
      <w:tr>
        <w:tc>
          <w:tcPr>
            <w:tcW w:type="dxa" w:w="2880"/>
          </w:tcPr>
          <w:p>
            <w:r>
              <w:t>QA</w:t>
            </w:r>
          </w:p>
        </w:tc>
        <w:tc>
          <w:tcPr>
            <w:tcW w:type="dxa" w:w="2880"/>
          </w:tcPr>
          <w:p>
            <w:r>
              <w:t>Testing, documentation, fixes</w:t>
            </w:r>
          </w:p>
        </w:tc>
        <w:tc>
          <w:tcPr>
            <w:tcW w:type="dxa" w:w="2880"/>
          </w:tcPr>
          <w:p>
            <w:r>
              <w:t>QDA, QAS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Launch, monitoring, handoff</w:t>
            </w:r>
          </w:p>
        </w:tc>
        <w:tc>
          <w:tcPr>
            <w:tcW w:type="dxa" w:w="2880"/>
          </w:tcPr>
          <w:p>
            <w:r>
              <w:t>DRA, SCA, COA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4.2 CasaClara (Month 3-4)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AI Agent Support</w:t>
            </w:r>
          </w:p>
        </w:tc>
      </w:tr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Property listings, tenant portal, payments</w:t>
            </w:r>
          </w:p>
        </w:tc>
        <w:tc>
          <w:tcPr>
            <w:tcW w:type="dxa" w:w="2880"/>
          </w:tcPr>
          <w:p>
            <w:r>
              <w:t>SEA, PMA, DAA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Maintenance requests, lease management</w:t>
            </w:r>
          </w:p>
        </w:tc>
        <w:tc>
          <w:tcPr>
            <w:tcW w:type="dxa" w:w="2880"/>
          </w:tcPr>
          <w:p>
            <w:r>
              <w:t>SEA, QDA</w:t>
            </w:r>
          </w:p>
        </w:tc>
      </w:tr>
      <w:tr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Analytics, reporting, integrations</w:t>
            </w:r>
          </w:p>
        </w:tc>
        <w:tc>
          <w:tcPr>
            <w:tcW w:type="dxa" w:w="2880"/>
          </w:tcPr>
          <w:p>
            <w:r>
              <w:t>SEA, SCA, COA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Multi-property, white-label</w:t>
            </w:r>
          </w:p>
        </w:tc>
        <w:tc>
          <w:tcPr>
            <w:tcW w:type="dxa" w:w="2880"/>
          </w:tcPr>
          <w:p>
            <w:r>
              <w:t>SEA, PMA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/>
    <w:p>
      <w:pPr>
        <w:pStyle w:val="Heading2"/>
      </w:pPr>
      <w:r>
        <w:rPr>
          <w:b/>
          <w:color w:val="1E3A5F"/>
          <w:sz w:val="26"/>
        </w:rPr>
        <w:t>4.3 RepairForge (Month 4-6)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Deliverables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AI Agent Support</w:t>
            </w:r>
          </w:p>
        </w:tc>
      </w:tr>
      <w:tr>
        <w:tc>
          <w:tcPr>
            <w:tcW w:type="dxa" w:w="2880"/>
          </w:tcPr>
          <w:p>
            <w:r>
              <w:t>MVP</w:t>
            </w:r>
          </w:p>
        </w:tc>
        <w:tc>
          <w:tcPr>
            <w:tcW w:type="dxa" w:w="2880"/>
          </w:tcPr>
          <w:p>
            <w:r>
              <w:t>Job scheduling, customer portal, invoicing</w:t>
            </w:r>
          </w:p>
        </w:tc>
        <w:tc>
          <w:tcPr>
            <w:tcW w:type="dxa" w:w="2880"/>
          </w:tcPr>
          <w:p>
            <w:r>
              <w:t>SEA, PMA, DAA</w:t>
            </w:r>
          </w:p>
        </w:tc>
      </w:tr>
      <w:tr>
        <w:tc>
          <w:tcPr>
            <w:tcW w:type="dxa" w:w="2880"/>
          </w:tcPr>
          <w:p>
            <w:r>
              <w:t>Beta</w:t>
            </w:r>
          </w:p>
        </w:tc>
        <w:tc>
          <w:tcPr>
            <w:tcW w:type="dxa" w:w="2880"/>
          </w:tcPr>
          <w:p>
            <w:r>
              <w:t>AI dispatch, route optimization</w:t>
            </w:r>
          </w:p>
        </w:tc>
        <w:tc>
          <w:tcPr>
            <w:tcW w:type="dxa" w:w="2880"/>
          </w:tcPr>
          <w:p>
            <w:r>
              <w:t>SEA, TSA</w:t>
            </w:r>
          </w:p>
        </w:tc>
      </w:tr>
      <w:tr>
        <w:tc>
          <w:tcPr>
            <w:tcW w:type="dxa" w:w="2880"/>
          </w:tcPr>
          <w:p>
            <w:r>
              <w:t>Launch</w:t>
            </w:r>
          </w:p>
        </w:tc>
        <w:tc>
          <w:tcPr>
            <w:tcW w:type="dxa" w:w="2880"/>
          </w:tcPr>
          <w:p>
            <w:r>
              <w:t>Integrations, mobile app</w:t>
            </w:r>
          </w:p>
        </w:tc>
        <w:tc>
          <w:tcPr>
            <w:tcW w:type="dxa" w:w="2880"/>
          </w:tcPr>
          <w:p>
            <w:r>
              <w:t>SEA, DAA</w:t>
            </w:r>
          </w:p>
        </w:tc>
      </w:tr>
      <w:tr>
        <w:tc>
          <w:tcPr>
            <w:tcW w:type="dxa" w:w="2880"/>
          </w:tcPr>
          <w:p>
            <w:r>
              <w:t>Scale</w:t>
            </w:r>
          </w:p>
        </w:tc>
        <w:tc>
          <w:tcPr>
            <w:tcW w:type="dxa" w:w="2880"/>
          </w:tcPr>
          <w:p>
            <w:r>
              <w:t>Enterprise features, API</w:t>
            </w:r>
          </w:p>
        </w:tc>
        <w:tc>
          <w:tcPr>
            <w:tcW w:type="dxa" w:w="2880"/>
          </w:tcPr>
          <w:p>
            <w:r>
              <w:t>SEA, SCA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5. RESOURCE ALLOCATION MODEL</w:t>
      </w:r>
    </w:p>
    <w:p>
      <w:pPr>
        <w:pStyle w:val="Heading2"/>
      </w:pPr>
      <w:r>
        <w:rPr>
          <w:b/>
          <w:color w:val="1E3A5F"/>
          <w:sz w:val="26"/>
        </w:rPr>
        <w:t>5.1 Time Allocation Framework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Period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Client Services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Product Development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Platform/Infrastructure</w:t>
            </w:r>
          </w:p>
        </w:tc>
      </w:tr>
      <w:tr>
        <w:tc>
          <w:tcPr>
            <w:tcW w:type="dxa" w:w="2160"/>
          </w:tcPr>
          <w:p>
            <w:r>
              <w:t>Month 1-2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Month 3-4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60%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10%</w:t>
            </w:r>
          </w:p>
        </w:tc>
      </w:tr>
      <w:tr>
        <w:tc>
          <w:tcPr>
            <w:tcW w:type="dxa" w:w="2160"/>
          </w:tcPr>
          <w:p>
            <w:r>
              <w:t>Month 5-6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50%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35%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15%</w:t>
            </w:r>
          </w:p>
        </w:tc>
      </w:tr>
      <w:tr>
        <w:tc>
          <w:tcPr>
            <w:tcW w:type="dxa" w:w="2160"/>
          </w:tcPr>
          <w:p>
            <w:r>
              <w:t>Month 7+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40%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20%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5.2 Human Resource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Client Services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Products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Platform</w:t>
            </w:r>
          </w:p>
        </w:tc>
      </w:tr>
      <w:tr>
        <w:tc>
          <w:tcPr>
            <w:tcW w:type="dxa" w:w="2160"/>
          </w:tcPr>
          <w:p>
            <w:r>
              <w:t>Founder/CEO</w:t>
            </w:r>
          </w:p>
        </w:tc>
        <w:tc>
          <w:tcPr>
            <w:tcW w:type="dxa" w:w="2160"/>
          </w:tcPr>
          <w:p>
            <w:r>
              <w:t>Strategy, sales, final QA</w:t>
            </w:r>
          </w:p>
        </w:tc>
        <w:tc>
          <w:tcPr>
            <w:tcW w:type="dxa" w:w="2160"/>
          </w:tcPr>
          <w:p>
            <w:r>
              <w:t>Vision, partnerships</w:t>
            </w:r>
          </w:p>
        </w:tc>
        <w:tc>
          <w:tcPr>
            <w:tcW w:type="dxa" w:w="2160"/>
          </w:tcPr>
          <w:p>
            <w:r>
              <w:t>Direction</w:t>
            </w:r>
          </w:p>
        </w:tc>
      </w:tr>
      <w:tr>
        <w:tc>
          <w:tcPr>
            <w:tcW w:type="dxa" w:w="2160"/>
          </w:tcPr>
          <w:p>
            <w:r>
              <w:t>AI Reliability Engineer</w:t>
            </w:r>
          </w:p>
        </w:tc>
        <w:tc>
          <w:tcPr>
            <w:tcW w:type="dxa" w:w="2160"/>
          </w:tcPr>
          <w:p>
            <w:r>
              <w:t>Validation, QA oversight</w:t>
            </w:r>
          </w:p>
        </w:tc>
        <w:tc>
          <w:tcPr>
            <w:tcW w:type="dxa" w:w="2160"/>
          </w:tcPr>
          <w:p>
            <w:r>
              <w:t>Architecture, code review</w:t>
            </w:r>
          </w:p>
        </w:tc>
        <w:tc>
          <w:tcPr>
            <w:tcW w:type="dxa" w:w="2160"/>
          </w:tcPr>
          <w:p>
            <w:r>
              <w:t>Infrastructure</w:t>
            </w:r>
          </w:p>
        </w:tc>
      </w:tr>
      <w:tr>
        <w:tc>
          <w:tcPr>
            <w:tcW w:type="dxa" w:w="2160"/>
          </w:tcPr>
          <w:p>
            <w:r>
              <w:t>Growth Lead</w:t>
            </w:r>
          </w:p>
        </w:tc>
        <w:tc>
          <w:tcPr>
            <w:tcW w:type="dxa" w:w="2160"/>
          </w:tcPr>
          <w:p>
            <w:r>
              <w:t>Sales, marketing, client success</w:t>
            </w:r>
          </w:p>
        </w:tc>
        <w:tc>
          <w:tcPr>
            <w:tcW w:type="dxa" w:w="2160"/>
          </w:tcPr>
          <w:p>
            <w:r>
              <w:t>Product marketing</w:t>
            </w:r>
          </w:p>
        </w:tc>
        <w:tc>
          <w:tcPr>
            <w:tcW w:type="dxa" w:w="2160"/>
          </w:tcPr>
          <w:p>
            <w:r>
              <w:t>Community</w:t>
            </w:r>
          </w:p>
        </w:tc>
      </w:tr>
      <w:tr>
        <w:tc>
          <w:tcPr>
            <w:tcW w:type="dxa" w:w="2160"/>
          </w:tcPr>
          <w:p>
            <w:r>
              <w:t>Contractors</w:t>
            </w:r>
          </w:p>
        </w:tc>
        <w:tc>
          <w:tcPr>
            <w:tcW w:type="dxa" w:w="2160"/>
          </w:tcPr>
          <w:p>
            <w:r>
              <w:t>Specialized development</w:t>
            </w:r>
          </w:p>
        </w:tc>
        <w:tc>
          <w:tcPr>
            <w:tcW w:type="dxa" w:w="2160"/>
          </w:tcPr>
          <w:p>
            <w:r>
              <w:t>Feature development</w:t>
            </w:r>
          </w:p>
        </w:tc>
        <w:tc>
          <w:tcPr>
            <w:tcW w:type="dxa" w:w="2160"/>
          </w:tcPr>
          <w:p>
            <w:r>
              <w:t>Platform features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6. MULTI-PRODUCT FINANCIAL MODEL</w:t>
      </w:r>
    </w:p>
    <w:p>
      <w:pPr>
        <w:pStyle w:val="Heading2"/>
      </w:pPr>
      <w:r>
        <w:rPr>
          <w:b/>
          <w:color w:val="1E3A5F"/>
          <w:sz w:val="26"/>
        </w:rPr>
        <w:t>6.1 Revenue Projections by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Month 3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Month 6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Month 9</w:t>
            </w:r>
          </w:p>
        </w:tc>
        <w:tc>
          <w:tcPr>
            <w:tcW w:type="dxa" w:w="1728"/>
            <w:shd w:fill="1E3A5F"/>
          </w:tcPr>
          <w:p>
            <w:r>
              <w:rPr>
                <w:b/>
                <w:color w:val="FFFFFF"/>
              </w:rPr>
              <w:t>Month 12</w:t>
            </w:r>
          </w:p>
        </w:tc>
      </w:tr>
      <w:tr>
        <w:tc>
          <w:tcPr>
            <w:tcW w:type="dxa" w:w="1728"/>
          </w:tcPr>
          <w:p>
            <w:r>
              <w:t>Client Services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$8,000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$25,000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$35,000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$45,000</w:t>
            </w:r>
          </w:p>
        </w:tc>
      </w:tr>
      <w:tr>
        <w:tc>
          <w:tcPr>
            <w:tcW w:type="dxa" w:w="1728"/>
          </w:tcPr>
          <w:p>
            <w:r>
              <w:t>CasaClara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$500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$2,000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$5,000</w:t>
            </w:r>
          </w:p>
        </w:tc>
      </w:tr>
      <w:tr>
        <w:tc>
          <w:tcPr>
            <w:tcW w:type="dxa" w:w="1728"/>
          </w:tcPr>
          <w:p>
            <w:r>
              <w:t>RepairForge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$1,500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$4,000</w:t>
            </w:r>
          </w:p>
        </w:tc>
      </w:tr>
      <w:tr>
        <w:tc>
          <w:tcPr>
            <w:tcW w:type="dxa" w:w="1728"/>
          </w:tcPr>
          <w:p>
            <w:r>
              <w:t>NoDrft Platform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$2,000</w:t>
            </w:r>
          </w:p>
        </w:tc>
      </w:tr>
      <w:tr>
        <w:tc>
          <w:tcPr>
            <w:tcW w:type="dxa" w:w="1728"/>
          </w:tcPr>
          <w:p>
            <w:r>
              <w:t>TOTAL MRR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$8,000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$25,500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$38,500</w:t>
            </w:r>
          </w:p>
        </w:tc>
        <w:tc>
          <w:tcPr>
            <w:tcW w:type="dxa" w:w="1728"/>
          </w:tcPr>
          <w:p>
            <w:pPr>
              <w:jc w:val="right"/>
            </w:pPr>
            <w:r>
              <w:t>$56,000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6.2 Cost Structure (Shared Infrastructure)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Cost Category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Monthly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Allocation</w:t>
            </w:r>
          </w:p>
        </w:tc>
      </w:tr>
      <w:tr>
        <w:tc>
          <w:tcPr>
            <w:tcW w:type="dxa" w:w="2880"/>
          </w:tcPr>
          <w:p>
            <w:r>
              <w:t>AI Agent Stack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$2,770</w:t>
            </w:r>
          </w:p>
        </w:tc>
        <w:tc>
          <w:tcPr>
            <w:tcW w:type="dxa" w:w="2880"/>
          </w:tcPr>
          <w:p>
            <w:r>
              <w:t>Shared across all products</w:t>
            </w:r>
          </w:p>
        </w:tc>
      </w:tr>
      <w:tr>
        <w:tc>
          <w:tcPr>
            <w:tcW w:type="dxa" w:w="2880"/>
          </w:tcPr>
          <w:p>
            <w:r>
              <w:t>Human Team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$2,650</w:t>
            </w:r>
          </w:p>
        </w:tc>
        <w:tc>
          <w:tcPr>
            <w:tcW w:type="dxa" w:w="2880"/>
          </w:tcPr>
          <w:p>
            <w:r>
              <w:t>Time-sliced allocation</w:t>
            </w:r>
          </w:p>
        </w:tc>
      </w:tr>
      <w:tr>
        <w:tc>
          <w:tcPr>
            <w:tcW w:type="dxa" w:w="2880"/>
          </w:tcPr>
          <w:p>
            <w:r>
              <w:t>Infrastructure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$300</w:t>
            </w:r>
          </w:p>
        </w:tc>
        <w:tc>
          <w:tcPr>
            <w:tcW w:type="dxa" w:w="2880"/>
          </w:tcPr>
          <w:p>
            <w:r>
              <w:t>Shared hosting, database</w:t>
            </w:r>
          </w:p>
        </w:tc>
      </w:tr>
      <w:tr>
        <w:tc>
          <w:tcPr>
            <w:tcW w:type="dxa" w:w="2880"/>
          </w:tcPr>
          <w:p>
            <w:r>
              <w:t>Tools &amp; Software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$500</w:t>
            </w:r>
          </w:p>
        </w:tc>
        <w:tc>
          <w:tcPr>
            <w:tcW w:type="dxa" w:w="2880"/>
          </w:tcPr>
          <w:p>
            <w:r>
              <w:t>Shared licenses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pPr>
              <w:jc w:val="right"/>
            </w:pPr>
            <w:r>
              <w:t>$6,220</w:t>
            </w:r>
          </w:p>
        </w:tc>
        <w:tc>
          <w:tcPr>
            <w:tcW w:type="dxa" w:w="2880"/>
          </w:tcPr>
          <w:p>
            <w:r>
              <w:t>Covered by Client Services revenue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6.3 Profitability by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Gross Margin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Attributable Cost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Net Contribution</w:t>
            </w:r>
          </w:p>
        </w:tc>
      </w:tr>
      <w:tr>
        <w:tc>
          <w:tcPr>
            <w:tcW w:type="dxa" w:w="2160"/>
          </w:tcPr>
          <w:p>
            <w:r>
              <w:t>Client Services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75%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$4,500</w:t>
            </w:r>
          </w:p>
        </w:tc>
        <w:tc>
          <w:tcPr>
            <w:tcW w:type="dxa" w:w="2160"/>
          </w:tcPr>
          <w:p>
            <w:r>
              <w:t>Covers all infrastructure</w:t>
            </w:r>
          </w:p>
        </w:tc>
      </w:tr>
      <w:tr>
        <w:tc>
          <w:tcPr>
            <w:tcW w:type="dxa" w:w="2160"/>
          </w:tcPr>
          <w:p>
            <w:r>
              <w:t>CasaClara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$500</w:t>
            </w:r>
          </w:p>
        </w:tc>
        <w:tc>
          <w:tcPr>
            <w:tcW w:type="dxa" w:w="2160"/>
          </w:tcPr>
          <w:p>
            <w:r>
              <w:t>High-margin SaaS</w:t>
            </w:r>
          </w:p>
        </w:tc>
      </w:tr>
      <w:tr>
        <w:tc>
          <w:tcPr>
            <w:tcW w:type="dxa" w:w="2160"/>
          </w:tcPr>
          <w:p>
            <w:r>
              <w:t>RepairForge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90%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$400</w:t>
            </w:r>
          </w:p>
        </w:tc>
        <w:tc>
          <w:tcPr>
            <w:tcW w:type="dxa" w:w="2160"/>
          </w:tcPr>
          <w:p>
            <w:r>
              <w:t>High-margin SaaS</w:t>
            </w:r>
          </w:p>
        </w:tc>
      </w:tr>
      <w:tr>
        <w:tc>
          <w:tcPr>
            <w:tcW w:type="dxa" w:w="2160"/>
          </w:tcPr>
          <w:p>
            <w:r>
              <w:t>NoDrft Platform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t>85%</w:t>
            </w:r>
          </w:p>
        </w:tc>
        <w:tc>
          <w:tcPr>
            <w:tcW w:type="dxa" w:w="2160"/>
          </w:tcPr>
          <w:p>
            <w:pPr>
              <w:jc w:val="right"/>
            </w:pPr>
            <w:r>
              <w:t>$800</w:t>
            </w:r>
          </w:p>
        </w:tc>
        <w:tc>
          <w:tcPr>
            <w:tcW w:type="dxa" w:w="2160"/>
          </w:tcPr>
          <w:p>
            <w:r>
              <w:t>Platform economics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7. MULTI-PRODUCT RISK MANAGEMENT</w:t>
      </w:r>
    </w:p>
    <w:p>
      <w:pPr>
        <w:pStyle w:val="Heading2"/>
      </w:pPr>
      <w:r>
        <w:rPr>
          <w:b/>
          <w:color w:val="1E3A5F"/>
          <w:sz w:val="26"/>
        </w:rPr>
        <w:t>7.1 Risk Factors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E8EEF4"/>
          </w:tcPr>
          <w:p>
            <w:r>
              <w:rPr>
                <w:b/>
              </w:rPr>
              <w:t>Risk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Impact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Mitigation</w:t>
            </w:r>
          </w:p>
        </w:tc>
        <w:tc>
          <w:tcPr>
            <w:tcW w:type="dxa" w:w="2160"/>
            <w:shd w:fill="E8EEF4"/>
          </w:tcPr>
          <w:p>
            <w:r>
              <w:rPr>
                <w:b/>
              </w:rPr>
              <w:t>Owner</w:t>
            </w:r>
          </w:p>
        </w:tc>
      </w:tr>
      <w:tr>
        <w:tc>
          <w:tcPr>
            <w:tcW w:type="dxa" w:w="2160"/>
          </w:tcPr>
          <w:p>
            <w:r>
              <w:t>Client work overwhelms product dev</w:t>
            </w:r>
          </w:p>
        </w:tc>
        <w:tc>
          <w:tcPr>
            <w:tcW w:type="dxa" w:w="2160"/>
          </w:tcPr>
          <w:p>
            <w:r>
              <w:t>Products stall</w:t>
            </w:r>
          </w:p>
        </w:tc>
        <w:tc>
          <w:tcPr>
            <w:tcW w:type="dxa" w:w="2160"/>
          </w:tcPr>
          <w:p>
            <w:r>
              <w:t>Time-boxed sprints, minimum viable product scope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</w:tr>
      <w:tr>
        <w:tc>
          <w:tcPr>
            <w:tcW w:type="dxa" w:w="2160"/>
          </w:tcPr>
          <w:p>
            <w:r>
              <w:t>Shared infrastructure failure</w:t>
            </w:r>
          </w:p>
        </w:tc>
        <w:tc>
          <w:tcPr>
            <w:tcW w:type="dxa" w:w="2160"/>
          </w:tcPr>
          <w:p>
            <w:r>
              <w:t>All products down</w:t>
            </w:r>
          </w:p>
        </w:tc>
        <w:tc>
          <w:tcPr>
            <w:tcW w:type="dxa" w:w="2160"/>
          </w:tcPr>
          <w:p>
            <w:r>
              <w:t>Redundancy, monitoring, disaster recovery</w:t>
            </w:r>
          </w:p>
        </w:tc>
        <w:tc>
          <w:tcPr>
            <w:tcW w:type="dxa" w:w="2160"/>
          </w:tcPr>
          <w:p>
            <w:r>
              <w:t>ARE</w:t>
            </w:r>
          </w:p>
        </w:tc>
      </w:tr>
      <w:tr>
        <w:tc>
          <w:tcPr>
            <w:tcW w:type="dxa" w:w="2160"/>
          </w:tcPr>
          <w:p>
            <w:r>
              <w:t>Product-market fit failure</w:t>
            </w:r>
          </w:p>
        </w:tc>
        <w:tc>
          <w:tcPr>
            <w:tcW w:type="dxa" w:w="2160"/>
          </w:tcPr>
          <w:p>
            <w:r>
              <w:t>Wasted investment</w:t>
            </w:r>
          </w:p>
        </w:tc>
        <w:tc>
          <w:tcPr>
            <w:tcW w:type="dxa" w:w="2160"/>
          </w:tcPr>
          <w:p>
            <w:r>
              <w:t>Validate before building, kill switches</w:t>
            </w:r>
          </w:p>
        </w:tc>
        <w:tc>
          <w:tcPr>
            <w:tcW w:type="dxa" w:w="2160"/>
          </w:tcPr>
          <w:p>
            <w:r>
              <w:t>Growth Lead</w:t>
            </w:r>
          </w:p>
        </w:tc>
      </w:tr>
      <w:tr>
        <w:tc>
          <w:tcPr>
            <w:tcW w:type="dxa" w:w="2160"/>
          </w:tcPr>
          <w:p>
            <w:r>
              <w:t>Resource contention</w:t>
            </w:r>
          </w:p>
        </w:tc>
        <w:tc>
          <w:tcPr>
            <w:tcW w:type="dxa" w:w="2160"/>
          </w:tcPr>
          <w:p>
            <w:r>
              <w:t>Quality suffers</w:t>
            </w:r>
          </w:p>
        </w:tc>
        <w:tc>
          <w:tcPr>
            <w:tcW w:type="dxa" w:w="2160"/>
          </w:tcPr>
          <w:p>
            <w:r>
              <w:t>MOA prioritization, capacity planning</w:t>
            </w:r>
          </w:p>
        </w:tc>
        <w:tc>
          <w:tcPr>
            <w:tcW w:type="dxa" w:w="2160"/>
          </w:tcPr>
          <w:p>
            <w:r>
              <w:t>ARE</w:t>
            </w:r>
          </w:p>
        </w:tc>
      </w:tr>
      <w:tr>
        <w:tc>
          <w:tcPr>
            <w:tcW w:type="dxa" w:w="2160"/>
          </w:tcPr>
          <w:p>
            <w:r>
              <w:t>Scope creep on products</w:t>
            </w:r>
          </w:p>
        </w:tc>
        <w:tc>
          <w:tcPr>
            <w:tcW w:type="dxa" w:w="2160"/>
          </w:tcPr>
          <w:p>
            <w:r>
              <w:t>Timeline slip</w:t>
            </w:r>
          </w:p>
        </w:tc>
        <w:tc>
          <w:tcPr>
            <w:tcW w:type="dxa" w:w="2160"/>
          </w:tcPr>
          <w:p>
            <w:r>
              <w:t>MVP-first approach, feature gates</w:t>
            </w:r>
          </w:p>
        </w:tc>
        <w:tc>
          <w:tcPr>
            <w:tcW w:type="dxa" w:w="2160"/>
          </w:tcPr>
          <w:p>
            <w:r>
              <w:t>Founder</w:t>
            </w:r>
          </w:p>
        </w:tc>
      </w:tr>
    </w:tbl>
    <w:p/>
    <w:p>
      <w:pPr>
        <w:pStyle w:val="Heading2"/>
      </w:pPr>
      <w:r>
        <w:rPr>
          <w:b/>
          <w:color w:val="1E3A5F"/>
          <w:sz w:val="26"/>
        </w:rPr>
        <w:t>7.2 Kill Switch Criteria per Product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Kill Trigger</w:t>
            </w:r>
          </w:p>
        </w:tc>
        <w:tc>
          <w:tcPr>
            <w:tcW w:type="dxa" w:w="2880"/>
            <w:shd w:fill="1E3A5F"/>
          </w:tcPr>
          <w:p>
            <w:r>
              <w:rPr>
                <w:b/>
                <w:color w:val="FFFFFF"/>
              </w:rPr>
              <w:t>Decision Maker</w:t>
            </w:r>
          </w:p>
        </w:tc>
      </w:tr>
      <w:tr>
        <w:tc>
          <w:tcPr>
            <w:tcW w:type="dxa" w:w="2880"/>
          </w:tcPr>
          <w:p>
            <w:r>
              <w:t>CasaClara</w:t>
            </w:r>
          </w:p>
        </w:tc>
        <w:tc>
          <w:tcPr>
            <w:tcW w:type="dxa" w:w="2880"/>
          </w:tcPr>
          <w:p>
            <w:r>
              <w:t>&lt;10 paying customers by Month 6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RepairForge</w:t>
            </w:r>
          </w:p>
        </w:tc>
        <w:tc>
          <w:tcPr>
            <w:tcW w:type="dxa" w:w="2880"/>
          </w:tcPr>
          <w:p>
            <w:r>
              <w:t>&lt;5 paying customers by Month 8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NoDrft Platform</w:t>
            </w:r>
          </w:p>
        </w:tc>
        <w:tc>
          <w:tcPr>
            <w:tcW w:type="dxa" w:w="2880"/>
          </w:tcPr>
          <w:p>
            <w:r>
              <w:t>&lt;$1K MRR by Month 12</w:t>
            </w:r>
          </w:p>
        </w:tc>
        <w:tc>
          <w:tcPr>
            <w:tcW w:type="dxa" w:w="2880"/>
          </w:tcPr>
          <w:p>
            <w:r>
              <w:t>Founder</w:t>
            </w:r>
          </w:p>
        </w:tc>
      </w:tr>
      <w:tr>
        <w:tc>
          <w:tcPr>
            <w:tcW w:type="dxa" w:w="2880"/>
          </w:tcPr>
          <w:p>
            <w:r>
              <w:t>Any Product</w:t>
            </w:r>
          </w:p>
        </w:tc>
        <w:tc>
          <w:tcPr>
            <w:tcW w:type="dxa" w:w="2880"/>
          </w:tcPr>
          <w:p>
            <w:r>
              <w:t>Diverts &gt;30% resources from client work</w:t>
            </w:r>
          </w:p>
        </w:tc>
        <w:tc>
          <w:tcPr>
            <w:tcW w:type="dxa" w:w="2880"/>
          </w:tcPr>
          <w:p>
            <w:r>
              <w:t>Founder + ARE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8. SUCCESS METRICS &amp; KPIs</w:t>
      </w:r>
    </w:p>
    <w:p>
      <w:pPr>
        <w:pStyle w:val="Heading2"/>
      </w:pPr>
      <w:r>
        <w:rPr>
          <w:b/>
          <w:color w:val="1E3A5F"/>
          <w:sz w:val="26"/>
        </w:rPr>
        <w:t>8.1 Product-Level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Client Services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CasaClara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RepairForge</w:t>
            </w:r>
          </w:p>
        </w:tc>
      </w:tr>
      <w:tr>
        <w:tc>
          <w:tcPr>
            <w:tcW w:type="dxa" w:w="2160"/>
          </w:tcPr>
          <w:p>
            <w:r>
              <w:t>Primary KPI</w:t>
            </w:r>
          </w:p>
        </w:tc>
        <w:tc>
          <w:tcPr>
            <w:tcW w:type="dxa" w:w="2160"/>
          </w:tcPr>
          <w:p>
            <w:r>
              <w:t>MRR, Project margin</w:t>
            </w:r>
          </w:p>
        </w:tc>
        <w:tc>
          <w:tcPr>
            <w:tcW w:type="dxa" w:w="2160"/>
          </w:tcPr>
          <w:p>
            <w:r>
              <w:t>Paying customers, Churn</w:t>
            </w:r>
          </w:p>
        </w:tc>
        <w:tc>
          <w:tcPr>
            <w:tcW w:type="dxa" w:w="2160"/>
          </w:tcPr>
          <w:p>
            <w:r>
              <w:t>Paying customers, Churn</w:t>
            </w:r>
          </w:p>
        </w:tc>
      </w:tr>
      <w:tr>
        <w:tc>
          <w:tcPr>
            <w:tcW w:type="dxa" w:w="2160"/>
          </w:tcPr>
          <w:p>
            <w:r>
              <w:t>Target M6</w:t>
            </w:r>
          </w:p>
        </w:tc>
        <w:tc>
          <w:tcPr>
            <w:tcW w:type="dxa" w:w="2160"/>
          </w:tcPr>
          <w:p>
            <w:r>
              <w:t>$25K MRR, 75% margin</w:t>
            </w:r>
          </w:p>
        </w:tc>
        <w:tc>
          <w:tcPr>
            <w:tcW w:type="dxa" w:w="2160"/>
          </w:tcPr>
          <w:p>
            <w:r>
              <w:t>20 customers, &lt;5% churn</w:t>
            </w:r>
          </w:p>
        </w:tc>
        <w:tc>
          <w:tcPr>
            <w:tcW w:type="dxa" w:w="2160"/>
          </w:tcPr>
          <w:p>
            <w:r>
              <w:t>10 customers, &lt;5% churn</w:t>
            </w:r>
          </w:p>
        </w:tc>
      </w:tr>
      <w:tr>
        <w:tc>
          <w:tcPr>
            <w:tcW w:type="dxa" w:w="2160"/>
          </w:tcPr>
          <w:p>
            <w:r>
              <w:t>Target M12</w:t>
            </w:r>
          </w:p>
        </w:tc>
        <w:tc>
          <w:tcPr>
            <w:tcW w:type="dxa" w:w="2160"/>
          </w:tcPr>
          <w:p>
            <w:r>
              <w:t>$45K MRR, 75% margin</w:t>
            </w:r>
          </w:p>
        </w:tc>
        <w:tc>
          <w:tcPr>
            <w:tcW w:type="dxa" w:w="2160"/>
          </w:tcPr>
          <w:p>
            <w:r>
              <w:t>50 customers, &lt;5% churn</w:t>
            </w:r>
          </w:p>
        </w:tc>
        <w:tc>
          <w:tcPr>
            <w:tcW w:type="dxa" w:w="2160"/>
          </w:tcPr>
          <w:p>
            <w:r>
              <w:t>30 customers, &lt;5% churn</w:t>
            </w:r>
          </w:p>
        </w:tc>
      </w:tr>
      <w:tr>
        <w:tc>
          <w:tcPr>
            <w:tcW w:type="dxa" w:w="2160"/>
          </w:tcPr>
          <w:p>
            <w:r>
              <w:t>Secondary KPI</w:t>
            </w:r>
          </w:p>
        </w:tc>
        <w:tc>
          <w:tcPr>
            <w:tcW w:type="dxa" w:w="2160"/>
          </w:tcPr>
          <w:p>
            <w:r>
              <w:t>NPS, Retention</w:t>
            </w:r>
          </w:p>
        </w:tc>
        <w:tc>
          <w:tcPr>
            <w:tcW w:type="dxa" w:w="2160"/>
          </w:tcPr>
          <w:p>
            <w:r>
              <w:t>Activation rate</w:t>
            </w:r>
          </w:p>
        </w:tc>
        <w:tc>
          <w:tcPr>
            <w:tcW w:type="dxa" w:w="2160"/>
          </w:tcPr>
          <w:p>
            <w:r>
              <w:t>Job completion rate</w:t>
            </w:r>
          </w:p>
        </w:tc>
      </w:tr>
      <w:tr>
        <w:tc>
          <w:tcPr>
            <w:tcW w:type="dxa" w:w="2160"/>
          </w:tcPr>
          <w:p>
            <w:r>
              <w:t>Quality Gate</w:t>
            </w:r>
          </w:p>
        </w:tc>
        <w:tc>
          <w:tcPr>
            <w:tcW w:type="dxa" w:w="2160"/>
          </w:tcPr>
          <w:p>
            <w:r>
              <w:t>95% on-time delivery</w:t>
            </w:r>
          </w:p>
        </w:tc>
        <w:tc>
          <w:tcPr>
            <w:tcW w:type="dxa" w:w="2160"/>
          </w:tcPr>
          <w:p>
            <w:r>
              <w:t>99.9% uptime</w:t>
            </w:r>
          </w:p>
        </w:tc>
        <w:tc>
          <w:tcPr>
            <w:tcW w:type="dxa" w:w="2160"/>
          </w:tcPr>
          <w:p>
            <w:r>
              <w:t>99.9% uptime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2"/>
      </w:pPr>
      <w:r>
        <w:rPr>
          <w:b/>
          <w:color w:val="1E3A5F"/>
          <w:sz w:val="26"/>
        </w:rPr>
        <w:t>8.2 Portfolio-Level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E8EEF4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Target</w:t>
            </w:r>
          </w:p>
        </w:tc>
        <w:tc>
          <w:tcPr>
            <w:tcW w:type="dxa" w:w="2880"/>
            <w:shd w:fill="E8EEF4"/>
          </w:tcPr>
          <w:p>
            <w:r>
              <w:rPr>
                <w:b/>
              </w:rPr>
              <w:t>Measurement</w:t>
            </w:r>
          </w:p>
        </w:tc>
      </w:tr>
      <w:tr>
        <w:tc>
          <w:tcPr>
            <w:tcW w:type="dxa" w:w="2880"/>
          </w:tcPr>
          <w:p>
            <w:r>
              <w:t>Revenue Diversification</w:t>
            </w:r>
          </w:p>
        </w:tc>
        <w:tc>
          <w:tcPr>
            <w:tcW w:type="dxa" w:w="2880"/>
          </w:tcPr>
          <w:p>
            <w:r>
              <w:t>No product &gt;60% of revenue</w:t>
            </w:r>
          </w:p>
        </w:tc>
        <w:tc>
          <w:tcPr>
            <w:tcW w:type="dxa" w:w="2880"/>
          </w:tcPr>
          <w:p>
            <w:r>
              <w:t>Monthly revenue split</w:t>
            </w:r>
          </w:p>
        </w:tc>
      </w:tr>
      <w:tr>
        <w:tc>
          <w:tcPr>
            <w:tcW w:type="dxa" w:w="2880"/>
          </w:tcPr>
          <w:p>
            <w:r>
              <w:t>Infrastructure Utilization</w:t>
            </w:r>
          </w:p>
        </w:tc>
        <w:tc>
          <w:tcPr>
            <w:tcW w:type="dxa" w:w="2880"/>
          </w:tcPr>
          <w:p>
            <w:r>
              <w:t>&gt;80% agent capacity used</w:t>
            </w:r>
          </w:p>
        </w:tc>
        <w:tc>
          <w:tcPr>
            <w:tcW w:type="dxa" w:w="2880"/>
          </w:tcPr>
          <w:p>
            <w:r>
              <w:t>MOA metrics dashboard</w:t>
            </w:r>
          </w:p>
        </w:tc>
      </w:tr>
      <w:tr>
        <w:tc>
          <w:tcPr>
            <w:tcW w:type="dxa" w:w="2880"/>
          </w:tcPr>
          <w:p>
            <w:r>
              <w:t>Component Reuse Rate</w:t>
            </w:r>
          </w:p>
        </w:tc>
        <w:tc>
          <w:tcPr>
            <w:tcW w:type="dxa" w:w="2880"/>
          </w:tcPr>
          <w:p>
            <w:r>
              <w:t>&gt;50% components shared</w:t>
            </w:r>
          </w:p>
        </w:tc>
        <w:tc>
          <w:tcPr>
            <w:tcW w:type="dxa" w:w="2880"/>
          </w:tcPr>
          <w:p>
            <w:r>
              <w:t>Component library analytics</w:t>
            </w:r>
          </w:p>
        </w:tc>
      </w:tr>
      <w:tr>
        <w:tc>
          <w:tcPr>
            <w:tcW w:type="dxa" w:w="2880"/>
          </w:tcPr>
          <w:p>
            <w:r>
              <w:t>Time to Market</w:t>
            </w:r>
          </w:p>
        </w:tc>
        <w:tc>
          <w:tcPr>
            <w:tcW w:type="dxa" w:w="2880"/>
          </w:tcPr>
          <w:p>
            <w:r>
              <w:t>&lt;4 weeks for MVP features</w:t>
            </w:r>
          </w:p>
        </w:tc>
        <w:tc>
          <w:tcPr>
            <w:tcW w:type="dxa" w:w="2880"/>
          </w:tcPr>
          <w:p>
            <w:r>
              <w:t>Sprint velocity tracking</w:t>
            </w:r>
          </w:p>
        </w:tc>
      </w:tr>
      <w:tr>
        <w:tc>
          <w:tcPr>
            <w:tcW w:type="dxa" w:w="2880"/>
          </w:tcPr>
          <w:p>
            <w:r>
              <w:t>Overall Gross Margin</w:t>
            </w:r>
          </w:p>
        </w:tc>
        <w:tc>
          <w:tcPr>
            <w:tcW w:type="dxa" w:w="2880"/>
          </w:tcPr>
          <w:p>
            <w:r>
              <w:t>&gt;75% blended margin</w:t>
            </w:r>
          </w:p>
        </w:tc>
        <w:tc>
          <w:tcPr>
            <w:tcW w:type="dxa" w:w="2880"/>
          </w:tcPr>
          <w:p>
            <w:r>
              <w:t>Monthly P&amp;L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color w:val="1E3A5F"/>
          <w:sz w:val="32"/>
        </w:rPr>
        <w:t>9. IMPLEMENTATION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Phase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Timeline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Focus</w:t>
            </w:r>
          </w:p>
        </w:tc>
        <w:tc>
          <w:tcPr>
            <w:tcW w:type="dxa" w:w="2160"/>
            <w:shd w:fill="1E3A5F"/>
          </w:tcPr>
          <w:p>
            <w:r>
              <w:rPr>
                <w:b/>
                <w:color w:val="FFFFFF"/>
              </w:rPr>
              <w:t>Deliverables</w:t>
            </w:r>
          </w:p>
        </w:tc>
      </w:tr>
      <w:tr>
        <w:tc>
          <w:tcPr>
            <w:tcW w:type="dxa" w:w="2160"/>
          </w:tcPr>
          <w:p>
            <w:r>
              <w:t>Foundation</w:t>
            </w:r>
          </w:p>
        </w:tc>
        <w:tc>
          <w:tcPr>
            <w:tcW w:type="dxa" w:w="2160"/>
          </w:tcPr>
          <w:p>
            <w:r>
              <w:t>Month 1-2</w:t>
            </w:r>
          </w:p>
        </w:tc>
        <w:tc>
          <w:tcPr>
            <w:tcW w:type="dxa" w:w="2160"/>
          </w:tcPr>
          <w:p>
            <w:r>
              <w:t>Client services, infrastructure</w:t>
            </w:r>
          </w:p>
        </w:tc>
        <w:tc>
          <w:tcPr>
            <w:tcW w:type="dxa" w:w="2160"/>
          </w:tcPr>
          <w:p>
            <w:r>
              <w:t>First client, shared stack</w:t>
            </w:r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160"/>
          </w:tcPr>
          <w:p>
            <w:r>
              <w:t>Month 3-4</w:t>
            </w:r>
          </w:p>
        </w:tc>
        <w:tc>
          <w:tcPr>
            <w:tcW w:type="dxa" w:w="2160"/>
          </w:tcPr>
          <w:p>
            <w:r>
              <w:t>CasaClara MVP, client scaling</w:t>
            </w:r>
          </w:p>
        </w:tc>
        <w:tc>
          <w:tcPr>
            <w:tcW w:type="dxa" w:w="2160"/>
          </w:tcPr>
          <w:p>
            <w:r>
              <w:t>CasaClara beta, 2nd client</w:t>
            </w:r>
          </w:p>
        </w:tc>
      </w:tr>
      <w:tr>
        <w:tc>
          <w:tcPr>
            <w:tcW w:type="dxa" w:w="2160"/>
          </w:tcPr>
          <w:p>
            <w:r>
              <w:t>Expansion</w:t>
            </w:r>
          </w:p>
        </w:tc>
        <w:tc>
          <w:tcPr>
            <w:tcW w:type="dxa" w:w="2160"/>
          </w:tcPr>
          <w:p>
            <w:r>
              <w:t>Month 5-6</w:t>
            </w:r>
          </w:p>
        </w:tc>
        <w:tc>
          <w:tcPr>
            <w:tcW w:type="dxa" w:w="2160"/>
          </w:tcPr>
          <w:p>
            <w:r>
              <w:t>RepairForge MVP, CasaClara launch</w:t>
            </w:r>
          </w:p>
        </w:tc>
        <w:tc>
          <w:tcPr>
            <w:tcW w:type="dxa" w:w="2160"/>
          </w:tcPr>
          <w:p>
            <w:r>
              <w:t>2 products live, 3rd client</w:t>
            </w:r>
          </w:p>
        </w:tc>
      </w:tr>
      <w:tr>
        <w:tc>
          <w:tcPr>
            <w:tcW w:type="dxa" w:w="2160"/>
          </w:tcPr>
          <w:p>
            <w:r>
              <w:t>Platform</w:t>
            </w:r>
          </w:p>
        </w:tc>
        <w:tc>
          <w:tcPr>
            <w:tcW w:type="dxa" w:w="2160"/>
          </w:tcPr>
          <w:p>
            <w:r>
              <w:t>Month 7-9</w:t>
            </w:r>
          </w:p>
        </w:tc>
        <w:tc>
          <w:tcPr>
            <w:tcW w:type="dxa" w:w="2160"/>
          </w:tcPr>
          <w:p>
            <w:r>
              <w:t>NoDrft Platform, product scaling</w:t>
            </w:r>
          </w:p>
        </w:tc>
        <w:tc>
          <w:tcPr>
            <w:tcW w:type="dxa" w:w="2160"/>
          </w:tcPr>
          <w:p>
            <w:r>
              <w:t>Platform alpha, 4th client</w:t>
            </w:r>
          </w:p>
        </w:tc>
      </w:tr>
      <w:tr>
        <w:tc>
          <w:tcPr>
            <w:tcW w:type="dxa" w:w="2160"/>
          </w:tcPr>
          <w:p>
            <w:r>
              <w:t>Scale</w:t>
            </w:r>
          </w:p>
        </w:tc>
        <w:tc>
          <w:tcPr>
            <w:tcW w:type="dxa" w:w="2160"/>
          </w:tcPr>
          <w:p>
            <w:r>
              <w:t>Month 10-12</w:t>
            </w:r>
          </w:p>
        </w:tc>
        <w:tc>
          <w:tcPr>
            <w:tcW w:type="dxa" w:w="2160"/>
          </w:tcPr>
          <w:p>
            <w:r>
              <w:t>All products growing</w:t>
            </w:r>
          </w:p>
        </w:tc>
        <w:tc>
          <w:tcPr>
            <w:tcW w:type="dxa" w:w="2160"/>
          </w:tcPr>
          <w:p>
            <w:r>
              <w:t>$50K+ MRR, 4 products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p>
      <w:pPr>
        <w:pStyle w:val="Heading1"/>
      </w:pPr>
      <w:r>
        <w:rPr>
          <w:b/>
          <w:color w:val="1E3A5F"/>
          <w:sz w:val="32"/>
        </w:rPr>
        <w:t>10. KEY PRINCIPLES</w:t>
      </w:r>
    </w:p>
    <w:p>
      <w:pPr>
        <w:spacing w:after="160"/>
      </w:pPr>
      <w:r>
        <w:rPr>
          <w:b/>
        </w:rPr>
        <w:t xml:space="preserve">Client Services Funds Everything: </w:t>
      </w:r>
      <w:r>
        <w:rPr>
          <w:sz w:val="22"/>
        </w:rPr>
        <w:t>Product development is "free" because infrastructure is already paid for</w:t>
      </w:r>
    </w:p>
    <w:p>
      <w:pPr>
        <w:spacing w:after="160"/>
      </w:pPr>
      <w:r>
        <w:rPr>
          <w:b/>
        </w:rPr>
        <w:t xml:space="preserve">Shared Infrastructure = Leverage: </w:t>
      </w:r>
      <w:r>
        <w:rPr>
          <w:sz w:val="22"/>
        </w:rPr>
        <w:t>Same agents, same tools, multiple products</w:t>
      </w:r>
    </w:p>
    <w:p>
      <w:pPr>
        <w:spacing w:after="160"/>
      </w:pPr>
      <w:r>
        <w:rPr>
          <w:b/>
        </w:rPr>
        <w:t xml:space="preserve">MVP-First Always: </w:t>
      </w:r>
      <w:r>
        <w:rPr>
          <w:sz w:val="22"/>
        </w:rPr>
        <w:t>Validate before investing heavily in any product</w:t>
      </w:r>
    </w:p>
    <w:p>
      <w:pPr>
        <w:spacing w:after="160"/>
      </w:pPr>
      <w:r>
        <w:rPr>
          <w:b/>
        </w:rPr>
        <w:t xml:space="preserve">Kill Switches Protect Resources: </w:t>
      </w:r>
      <w:r>
        <w:rPr>
          <w:sz w:val="22"/>
        </w:rPr>
        <w:t>Cut losses early on underperforming products</w:t>
      </w:r>
    </w:p>
    <w:p>
      <w:pPr>
        <w:spacing w:after="160"/>
      </w:pPr>
      <w:r>
        <w:rPr>
          <w:b/>
        </w:rPr>
        <w:t xml:space="preserve">Component Reuse Accelerates: </w:t>
      </w:r>
      <w:r>
        <w:rPr>
          <w:sz w:val="22"/>
        </w:rPr>
        <w:t>Every component built for one product benefits all</w:t>
      </w:r>
    </w:p>
    <w:p>
      <w:pPr>
        <w:spacing w:after="160"/>
      </w:pPr>
      <w:r>
        <w:rPr>
          <w:b/>
        </w:rPr>
        <w:t xml:space="preserve">Human Oversight is Non-Negotiable: </w:t>
      </w:r>
      <w:r>
        <w:rPr>
          <w:sz w:val="22"/>
        </w:rPr>
        <w:t>AI agents execute, humans decide, QAS validates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