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531"/>
        <w:gridCol w:w="1249"/>
        <w:gridCol w:w="3246"/>
      </w:tblGrid>
      <w:tr>
        <w:trPr>
          <w:trHeight w:val="32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测试编号</w:t>
            </w:r>
          </w:p>
        </w:tc>
        <w:tc>
          <w:tcPr>
            <w:tcW w:w="25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10</w:t>
            </w:r>
          </w:p>
        </w:tc>
        <w:tc>
          <w:tcPr>
            <w:tcW w:w="12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32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2023-6-1</w:t>
            </w:r>
          </w:p>
        </w:tc>
      </w:tr>
      <w:tr>
        <w:trPr>
          <w:trHeight w:val="32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测试项目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系统兼容性测试</w:t>
            </w:r>
          </w:p>
        </w:tc>
      </w:tr>
      <w:tr>
        <w:trPr>
          <w:trHeight w:val="34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检测系统在不同操作系统</w:t>
            </w:r>
            <w:r>
              <w:rPr>
                <w:rFonts w:hint="default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浏览器下的兼容性</w:t>
            </w:r>
          </w:p>
        </w:tc>
      </w:tr>
      <w:tr>
        <w:trPr>
          <w:trHeight w:val="34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测试预置条件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推流数量</w:t>
            </w:r>
            <w:r>
              <w:rPr>
                <w:rFonts w:hint="default"/>
                <w:lang w:eastAsia="zh-Hans"/>
              </w:rPr>
              <w:t>:1，</w:t>
            </w:r>
            <w:r>
              <w:rPr>
                <w:rFonts w:hint="eastAsia"/>
                <w:lang w:val="en-US" w:eastAsia="zh-Hans"/>
              </w:rPr>
              <w:t>播放端数量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码率</w:t>
            </w:r>
            <w:r>
              <w:rPr>
                <w:rFonts w:hint="default"/>
                <w:lang w:eastAsia="zh-Hans"/>
              </w:rPr>
              <w:t>：8000</w:t>
            </w:r>
            <w:r>
              <w:rPr>
                <w:rFonts w:hint="eastAsia"/>
                <w:lang w:val="en-US" w:eastAsia="zh-Hans"/>
              </w:rPr>
              <w:t>k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丢包率</w:t>
            </w:r>
            <w:r>
              <w:rPr>
                <w:rFonts w:hint="default"/>
                <w:lang w:eastAsia="zh-Hans"/>
              </w:rPr>
              <w:t>：0</w:t>
            </w:r>
            <w:r>
              <w:rPr>
                <w:rFonts w:hint="eastAsia"/>
                <w:lang w:val="en-US" w:eastAsia="zh-Hans"/>
              </w:rPr>
              <w:t>.</w:t>
            </w:r>
            <w:r>
              <w:rPr>
                <w:rFonts w:hint="default"/>
                <w:lang w:eastAsia="zh-Hans"/>
              </w:rPr>
              <w:t>001</w:t>
            </w:r>
          </w:p>
        </w:tc>
      </w:tr>
      <w:tr>
        <w:trPr>
          <w:trHeight w:val="2574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测试步骤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numId w:val="0"/>
              </w:numPr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分别在windows</w:t>
            </w:r>
            <w:r>
              <w:rPr>
                <w:rFonts w:hint="default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linux</w:t>
            </w:r>
            <w:r>
              <w:rPr>
                <w:rFonts w:hint="default"/>
                <w:lang w:eastAsia="zh-Hans"/>
              </w:rPr>
              <w:t>/</w:t>
            </w:r>
            <w:r>
              <w:rPr>
                <w:rFonts w:hint="eastAsia"/>
                <w:lang w:val="en-US" w:eastAsia="zh-Hans"/>
              </w:rPr>
              <w:t>ubuntu环境下执行以下步骤</w:t>
            </w:r>
            <w:r>
              <w:rPr>
                <w:rFonts w:hint="default"/>
                <w:lang w:eastAsia="zh-Hans"/>
              </w:rPr>
              <w:t>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默认配置启动边缘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默认配置启动云端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使用ffmpeg推流</w:t>
            </w:r>
            <w:r>
              <w:rPr>
                <w:rFonts w:hint="default"/>
                <w:lang w:eastAsia="zh-Hans"/>
              </w:rPr>
              <w:t>2</w:t>
            </w:r>
            <w:r>
              <w:rPr>
                <w:rFonts w:hint="eastAsia"/>
                <w:lang w:val="en-US" w:eastAsia="zh-Hans"/>
              </w:rPr>
              <w:t>k视频流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分别在google</w:t>
            </w:r>
            <w:r>
              <w:rPr>
                <w:rFonts w:hint="default"/>
                <w:lang w:eastAsia="zh-Hans"/>
              </w:rPr>
              <w:t>/edge/firefox/ie</w:t>
            </w:r>
            <w:r>
              <w:rPr>
                <w:rFonts w:hint="eastAsia"/>
                <w:lang w:val="en-US" w:eastAsia="zh-Hans"/>
              </w:rPr>
              <w:t>浏览器下启动前端播放</w:t>
            </w:r>
          </w:p>
        </w:tc>
      </w:tr>
      <w:tr>
        <w:trPr>
          <w:trHeight w:val="2450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预期结果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系统正常运行</w:t>
            </w:r>
            <w:r>
              <w:rPr>
                <w:rFonts w:hint="default"/>
                <w:lang w:eastAsia="zh-Hans"/>
              </w:rPr>
              <w:t>，</w:t>
            </w:r>
            <w:r>
              <w:rPr>
                <w:rFonts w:hint="eastAsia"/>
                <w:lang w:val="en-US" w:eastAsia="zh-Hans"/>
              </w:rPr>
              <w:t>播放器正常播放</w:t>
            </w:r>
            <w:bookmarkStart w:id="0" w:name="_GoBack"/>
            <w:bookmarkEnd w:id="0"/>
          </w:p>
        </w:tc>
      </w:tr>
      <w:tr>
        <w:trPr>
          <w:trHeight w:val="2198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测试结果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eastAsia"/>
                <w:lang w:val="en-US" w:eastAsia="zh-Hans"/>
              </w:rPr>
            </w:pPr>
          </w:p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与预期结果一致</w:t>
            </w:r>
          </w:p>
        </w:tc>
      </w:tr>
      <w:tr>
        <w:trPr>
          <w:trHeight w:val="812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备</w:t>
            </w:r>
            <w:r>
              <w:t xml:space="preserve">    </w:t>
            </w:r>
            <w:r>
              <w:rPr>
                <w:rFonts w:hint="eastAsia"/>
              </w:rPr>
              <w:t>注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</w:tr>
      <w:tr>
        <w:trPr>
          <w:trHeight w:val="291" w:hRule="atLeast"/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7026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徐祖云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ED801"/>
    <w:multiLevelType w:val="singleLevel"/>
    <w:tmpl w:val="BF7ED801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FC9"/>
    <w:rsid w:val="00B00E5F"/>
    <w:rsid w:val="00BD0FC9"/>
    <w:rsid w:val="39DC7304"/>
    <w:rsid w:val="6FEFC78A"/>
    <w:rsid w:val="7BCFDCD2"/>
    <w:rsid w:val="7DFFAB7C"/>
    <w:rsid w:val="FDFE05AE"/>
    <w:rsid w:val="FF77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link w:val="6"/>
    <w:qFormat/>
    <w:uiPriority w:val="0"/>
    <w:pPr>
      <w:ind w:firstLine="420" w:firstLineChars="200"/>
    </w:pPr>
    <w:rPr>
      <w:rFonts w:ascii="宋体" w:hAnsi="Times New Roman" w:eastAsia="宋体" w:cs="Times New Roman"/>
      <w:snapToGrid w:val="0"/>
      <w:kern w:val="0"/>
      <w:szCs w:val="20"/>
    </w:rPr>
  </w:style>
  <w:style w:type="character" w:customStyle="1" w:styleId="6">
    <w:name w:val="列表段落 字符"/>
    <w:link w:val="5"/>
    <w:qFormat/>
    <w:uiPriority w:val="0"/>
    <w:rPr>
      <w:rFonts w:ascii="宋体" w:hAnsi="Times New Roman" w:eastAsia="宋体" w:cs="Times New Roman"/>
      <w:snapToGrid w:val="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65</Characters>
  <Lines>1</Lines>
  <Paragraphs>1</Paragraphs>
  <TotalTime>3</TotalTime>
  <ScaleCrop>false</ScaleCrop>
  <LinksUpToDate>false</LinksUpToDate>
  <CharactersWithSpaces>75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2023-06-02T08:05:00Z</dcterms:created>
  <dc:creator>user</dc:creator>
  <cp:lastModifiedBy>NOMAD</cp:lastModifiedBy>
  <dcterms:modified xsi:type="dcterms:W3CDTF">2023-06-02T11:23:10Z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619901BD689A6803E4A5786408ED107D_42</vt:lpwstr>
  </property>
</Properties>
</file>