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531"/>
        <w:gridCol w:w="1249"/>
        <w:gridCol w:w="3246"/>
      </w:tblGrid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测试编号</w:t>
            </w:r>
          </w:p>
        </w:tc>
        <w:tc>
          <w:tcPr>
            <w:tcW w:w="25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t>0</w:t>
            </w:r>
            <w:r>
              <w:rPr>
                <w:rFonts w:hint="default"/>
              </w:rPr>
              <w:t>3</w:t>
            </w:r>
          </w:p>
        </w:tc>
        <w:tc>
          <w:tcPr>
            <w:tcW w:w="124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测试日期</w:t>
            </w:r>
          </w:p>
        </w:tc>
        <w:tc>
          <w:tcPr>
            <w:tcW w:w="32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2023-6-1</w:t>
            </w:r>
          </w:p>
        </w:tc>
      </w:tr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测试项目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系统稳定性测试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测试目的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检测不同丢包率时系统的运行稳定性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测试预置条件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推流数量</w:t>
            </w:r>
            <w:r>
              <w:rPr>
                <w:rFonts w:hint="default"/>
                <w:lang w:eastAsia="zh-Hans"/>
              </w:rPr>
              <w:t>:1，</w:t>
            </w:r>
            <w:r>
              <w:rPr>
                <w:rFonts w:hint="eastAsia"/>
                <w:lang w:val="en-US" w:eastAsia="zh-Hans"/>
              </w:rPr>
              <w:t>播放端数量</w:t>
            </w:r>
            <w:r>
              <w:rPr>
                <w:rFonts w:hint="default"/>
                <w:lang w:eastAsia="zh-Hans"/>
              </w:rPr>
              <w:t>：1、</w:t>
            </w:r>
            <w:r>
              <w:rPr>
                <w:rFonts w:hint="eastAsia"/>
                <w:lang w:val="en-US" w:eastAsia="zh-Hans"/>
              </w:rPr>
              <w:t>码率</w:t>
            </w:r>
            <w:r>
              <w:rPr>
                <w:rFonts w:hint="default"/>
                <w:lang w:eastAsia="zh-Hans"/>
              </w:rPr>
              <w:t>：8000</w:t>
            </w:r>
            <w:r>
              <w:rPr>
                <w:rFonts w:hint="eastAsia"/>
                <w:lang w:val="en-US" w:eastAsia="zh-Hans"/>
              </w:rPr>
              <w:t>k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丢包率</w:t>
            </w:r>
            <w:r>
              <w:rPr>
                <w:rFonts w:hint="default"/>
                <w:lang w:eastAsia="zh-Hans"/>
              </w:rPr>
              <w:t>：0.4/0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1/0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05/0</w:t>
            </w:r>
          </w:p>
        </w:tc>
      </w:tr>
      <w:tr>
        <w:trPr>
          <w:trHeight w:val="257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分别以pack</w:t>
            </w:r>
            <w:r>
              <w:rPr>
                <w:rFonts w:hint="default"/>
                <w:lang w:eastAsia="zh-Hans"/>
              </w:rPr>
              <w:t>_</w:t>
            </w:r>
            <w:r>
              <w:rPr>
                <w:rFonts w:hint="eastAsia"/>
                <w:lang w:val="en-US" w:eastAsia="zh-Hans"/>
              </w:rPr>
              <w:t>loss</w:t>
            </w:r>
            <w:r>
              <w:rPr>
                <w:rFonts w:hint="default"/>
                <w:lang w:eastAsia="zh-Hans"/>
              </w:rPr>
              <w:t>=0/0.05/0.1/0.4</w:t>
            </w:r>
            <w:r>
              <w:rPr>
                <w:rFonts w:hint="eastAsia"/>
                <w:lang w:val="en-US" w:eastAsia="zh-Hans"/>
              </w:rPr>
              <w:t>配置启动边缘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默认配置启动云端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使用ffmpeg推流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k视频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启动客户端播放</w:t>
            </w:r>
          </w:p>
        </w:tc>
      </w:tr>
      <w:tr>
        <w:trPr>
          <w:trHeight w:val="2450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预期结果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不同丢包率下云端和边缘处于正常运行状态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播放器视频正常播放无花屏卡顿现象</w:t>
            </w:r>
          </w:p>
        </w:tc>
      </w:tr>
      <w:tr>
        <w:trPr>
          <w:trHeight w:val="2198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0/0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05/0.1</w:t>
            </w:r>
            <w:r>
              <w:rPr>
                <w:rFonts w:hint="eastAsia"/>
                <w:lang w:val="en-US" w:eastAsia="zh-Hans"/>
              </w:rPr>
              <w:t>丢包率时正常播放</w:t>
            </w:r>
            <w:r>
              <w:rPr>
                <w:rFonts w:hint="default"/>
                <w:lang w:eastAsia="zh-Hans"/>
              </w:rPr>
              <w:t>，0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4</w:t>
            </w:r>
            <w:r>
              <w:rPr>
                <w:rFonts w:hint="eastAsia"/>
                <w:lang w:val="en-US" w:eastAsia="zh-Hans"/>
              </w:rPr>
              <w:t>丢包率时出现花屏现象</w:t>
            </w:r>
            <w:r>
              <w:rPr>
                <w:rFonts w:hint="default"/>
                <w:lang w:eastAsia="zh-Hans"/>
              </w:rPr>
              <w:t>,</w:t>
            </w:r>
            <w:r>
              <w:rPr>
                <w:rFonts w:hint="eastAsia"/>
                <w:lang w:val="en-US" w:eastAsia="zh-Hans"/>
              </w:rPr>
              <w:t>关闭保护模式后正常播放</w:t>
            </w:r>
          </w:p>
        </w:tc>
      </w:tr>
      <w:tr>
        <w:trPr>
          <w:trHeight w:val="812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备</w:t>
            </w:r>
            <w:r>
              <w:t xml:space="preserve">    </w:t>
            </w:r>
            <w:r>
              <w:rPr>
                <w:rFonts w:hint="eastAsia"/>
              </w:rPr>
              <w:t>注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  <w:tr>
        <w:trPr>
          <w:trHeight w:val="29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测试人员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徐祖云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丢包率</w:t>
      </w:r>
      <w:r>
        <w:rPr>
          <w:rFonts w:hint="default"/>
          <w:lang w:eastAsia="zh-Hans"/>
        </w:rPr>
        <w:t>0</w:t>
      </w:r>
    </w:p>
    <w:p>
      <w:r>
        <w:drawing>
          <wp:inline distT="0" distB="0" distL="114300" distR="114300">
            <wp:extent cx="4491990" cy="7283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丢包率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05</w:t>
      </w:r>
    </w:p>
    <w:p>
      <w:r>
        <w:drawing>
          <wp:inline distT="0" distB="0" distL="114300" distR="114300">
            <wp:extent cx="3989070" cy="2494915"/>
            <wp:effectExtent l="0" t="0" r="2413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丢包率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</w:p>
    <w:p>
      <w:r>
        <w:drawing>
          <wp:inline distT="0" distB="0" distL="114300" distR="114300">
            <wp:extent cx="3992245" cy="2698750"/>
            <wp:effectExtent l="0" t="0" r="2095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丢包率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4006850" cy="264033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D801"/>
    <w:multiLevelType w:val="singleLevel"/>
    <w:tmpl w:val="BF7ED80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9"/>
    <w:rsid w:val="00B00E5F"/>
    <w:rsid w:val="00BD0FC9"/>
    <w:rsid w:val="6A598AF7"/>
    <w:rsid w:val="FDFE05AE"/>
    <w:rsid w:val="FF775BB0"/>
    <w:rsid w:val="FFBF9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link w:val="6"/>
    <w:qFormat/>
    <w:uiPriority w:val="0"/>
    <w:pPr>
      <w:ind w:firstLine="420" w:firstLineChars="200"/>
    </w:pPr>
    <w:rPr>
      <w:rFonts w:ascii="宋体" w:hAnsi="Times New Roman" w:eastAsia="宋体" w:cs="Times New Roman"/>
      <w:snapToGrid w:val="0"/>
      <w:kern w:val="0"/>
      <w:szCs w:val="20"/>
    </w:rPr>
  </w:style>
  <w:style w:type="character" w:customStyle="1" w:styleId="6">
    <w:name w:val="列表段落 字符"/>
    <w:link w:val="5"/>
    <w:qFormat/>
    <w:uiPriority w:val="0"/>
    <w:rPr>
      <w:rFonts w:ascii="宋体" w:hAnsi="Times New Roman" w:eastAsia="宋体" w:cs="Times New Roman"/>
      <w:snapToGrid w:val="0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65</Characters>
  <Lines>1</Lines>
  <Paragraphs>1</Paragraphs>
  <TotalTime>38</TotalTime>
  <ScaleCrop>false</ScaleCrop>
  <LinksUpToDate>false</LinksUpToDate>
  <CharactersWithSpaces>75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2023-06-01T16:05:00Z</dcterms:created>
  <dc:creator>user</dc:creator>
  <cp:lastModifiedBy>NOMAD</cp:lastModifiedBy>
  <dcterms:modified xsi:type="dcterms:W3CDTF">2023-06-13T22:35:48Z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619901BD689A6803E4A5786408ED107D_42</vt:lpwstr>
  </property>
</Properties>
</file>