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531"/>
        <w:gridCol w:w="1249"/>
        <w:gridCol w:w="3246"/>
      </w:tblGrid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测试编号</w:t>
            </w:r>
          </w:p>
        </w:tc>
        <w:tc>
          <w:tcPr>
            <w:tcW w:w="25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t>0</w:t>
            </w:r>
            <w:r>
              <w:rPr>
                <w:rFonts w:hint="default"/>
              </w:rPr>
              <w:t>7</w:t>
            </w:r>
          </w:p>
        </w:tc>
        <w:tc>
          <w:tcPr>
            <w:tcW w:w="124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测试日期</w:t>
            </w:r>
          </w:p>
        </w:tc>
        <w:tc>
          <w:tcPr>
            <w:tcW w:w="32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2023-6-1</w:t>
            </w:r>
          </w:p>
        </w:tc>
      </w:tr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测试项目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系统时延测试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测试目的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检测系统在不同情况下云端到播放器的时延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测试预置条件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推流数量</w:t>
            </w:r>
            <w:r>
              <w:rPr>
                <w:rFonts w:hint="default"/>
                <w:lang w:eastAsia="zh-Hans"/>
              </w:rPr>
              <w:t>:1，</w:t>
            </w:r>
            <w:r>
              <w:rPr>
                <w:rFonts w:hint="eastAsia"/>
                <w:lang w:val="en-US" w:eastAsia="zh-Hans"/>
              </w:rPr>
              <w:t>播放端数量</w:t>
            </w:r>
            <w:r>
              <w:rPr>
                <w:rFonts w:hint="default"/>
                <w:lang w:eastAsia="zh-Hans"/>
              </w:rPr>
              <w:t>：10/500/3000、</w:t>
            </w:r>
            <w:r>
              <w:rPr>
                <w:rFonts w:hint="eastAsia"/>
                <w:lang w:val="en-US" w:eastAsia="zh-Hans"/>
              </w:rPr>
              <w:t>码率</w:t>
            </w:r>
            <w:r>
              <w:rPr>
                <w:rFonts w:hint="default"/>
                <w:lang w:eastAsia="zh-Hans"/>
              </w:rPr>
              <w:t>：8000</w:t>
            </w:r>
            <w:r>
              <w:rPr>
                <w:rFonts w:hint="eastAsia"/>
                <w:lang w:val="en-US" w:eastAsia="zh-Hans"/>
              </w:rPr>
              <w:t>k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丢包率</w:t>
            </w:r>
            <w:r>
              <w:rPr>
                <w:rFonts w:hint="default"/>
                <w:lang w:eastAsia="zh-Hans"/>
              </w:rPr>
              <w:t>：0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001</w:t>
            </w:r>
          </w:p>
        </w:tc>
      </w:tr>
      <w:tr>
        <w:trPr>
          <w:trHeight w:val="257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默认配置丢包率为</w:t>
            </w:r>
            <w:r>
              <w:rPr>
                <w:rFonts w:hint="default"/>
                <w:lang w:eastAsia="zh-Hans"/>
              </w:rPr>
              <w:t>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001</w:t>
            </w:r>
            <w:r>
              <w:rPr>
                <w:rFonts w:hint="eastAsia"/>
                <w:lang w:val="en-US" w:eastAsia="zh-Hans"/>
              </w:rPr>
              <w:t>启动边缘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默认配置启动云端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使用ffmpeg推流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k视频流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使用测试脚本分别启动</w:t>
            </w:r>
            <w:r>
              <w:rPr>
                <w:rFonts w:hint="default"/>
                <w:lang w:eastAsia="zh-Hans"/>
              </w:rPr>
              <w:t>10/500/3000</w:t>
            </w:r>
            <w:r>
              <w:rPr>
                <w:rFonts w:hint="eastAsia"/>
                <w:lang w:val="en-US" w:eastAsia="zh-Hans"/>
              </w:rPr>
              <w:t>个客户端播放</w:t>
            </w:r>
          </w:p>
        </w:tc>
      </w:tr>
      <w:tr>
        <w:trPr>
          <w:trHeight w:val="2450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预期结果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系统正常运行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播放器正常播放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时延在</w:t>
            </w:r>
            <w:r>
              <w:rPr>
                <w:rFonts w:hint="default"/>
                <w:lang w:eastAsia="zh-Hans"/>
              </w:rPr>
              <w:t>1000</w:t>
            </w:r>
            <w:r>
              <w:rPr>
                <w:rFonts w:hint="eastAsia"/>
                <w:lang w:val="en-US" w:eastAsia="zh-Hans"/>
              </w:rPr>
              <w:t>ms内</w:t>
            </w:r>
          </w:p>
        </w:tc>
      </w:tr>
      <w:tr>
        <w:trPr>
          <w:trHeight w:val="2198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default" w:eastAsiaTheme="minorEastAsia"/>
                <w:lang w:val="en-US" w:eastAsia="zh-Hans"/>
              </w:rPr>
            </w:pPr>
          </w:p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系统正常运行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播放正常播放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客户端数量为</w:t>
            </w:r>
            <w:r>
              <w:rPr>
                <w:rFonts w:hint="default"/>
                <w:lang w:eastAsia="zh-Hans"/>
              </w:rPr>
              <w:t>10、500、3000</w:t>
            </w:r>
            <w:r>
              <w:rPr>
                <w:rFonts w:hint="eastAsia"/>
                <w:lang w:val="en-US" w:eastAsia="zh-Hans"/>
              </w:rPr>
              <w:t>时相应的时延分别为</w:t>
            </w:r>
            <w:r>
              <w:rPr>
                <w:rFonts w:hint="default"/>
                <w:lang w:eastAsia="zh-Hans"/>
              </w:rPr>
              <w:t>40～80</w:t>
            </w:r>
            <w:r>
              <w:rPr>
                <w:rFonts w:hint="eastAsia"/>
                <w:lang w:val="en-US" w:eastAsia="zh-Hans"/>
              </w:rPr>
              <w:t>ms</w:t>
            </w:r>
            <w:r>
              <w:rPr>
                <w:rFonts w:hint="default"/>
                <w:lang w:eastAsia="zh-Hans"/>
              </w:rPr>
              <w:t>、60～100</w:t>
            </w:r>
            <w:r>
              <w:rPr>
                <w:rFonts w:hint="eastAsia"/>
                <w:lang w:val="en-US" w:eastAsia="zh-Hans"/>
              </w:rPr>
              <w:t>ms</w:t>
            </w:r>
            <w:r>
              <w:rPr>
                <w:rFonts w:hint="default"/>
                <w:lang w:eastAsia="zh-Hans"/>
              </w:rPr>
              <w:t>、60～400</w:t>
            </w:r>
            <w:r>
              <w:rPr>
                <w:rFonts w:hint="eastAsia"/>
                <w:lang w:val="en-US" w:eastAsia="zh-Hans"/>
              </w:rPr>
              <w:t>ms</w:t>
            </w:r>
          </w:p>
        </w:tc>
      </w:tr>
      <w:tr>
        <w:trPr>
          <w:trHeight w:val="812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备</w:t>
            </w:r>
            <w:r>
              <w:t xml:space="preserve">    </w:t>
            </w:r>
            <w:r>
              <w:rPr>
                <w:rFonts w:hint="eastAsia"/>
              </w:rPr>
              <w:t>注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/>
        </w:tc>
      </w:tr>
      <w:tr>
        <w:trPr>
          <w:trHeight w:val="29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测试人员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徐祖云</w:t>
            </w:r>
          </w:p>
        </w:tc>
      </w:tr>
    </w:tbl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客户端数量</w:t>
      </w:r>
      <w:r>
        <w:rPr>
          <w:rFonts w:hint="default"/>
          <w:lang w:eastAsia="zh-Hans"/>
        </w:rPr>
        <w:t>：10</w:t>
      </w:r>
    </w:p>
    <w:p>
      <w:r>
        <w:drawing>
          <wp:inline distT="0" distB="0" distL="114300" distR="114300">
            <wp:extent cx="4086225" cy="1914525"/>
            <wp:effectExtent l="0" t="0" r="317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客户端数量</w:t>
      </w:r>
      <w:r>
        <w:rPr>
          <w:rFonts w:hint="default"/>
          <w:lang w:eastAsia="zh-Hans"/>
        </w:rPr>
        <w:t>：500</w:t>
      </w:r>
    </w:p>
    <w:p>
      <w:r>
        <w:drawing>
          <wp:inline distT="0" distB="0" distL="114300" distR="114300">
            <wp:extent cx="4362450" cy="256222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客户端数量</w:t>
      </w:r>
      <w:r>
        <w:rPr>
          <w:rFonts w:hint="default"/>
          <w:lang w:eastAsia="zh-Hans"/>
        </w:rPr>
        <w:t>：3000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4333875" cy="1971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ED801"/>
    <w:multiLevelType w:val="singleLevel"/>
    <w:tmpl w:val="BF7ED801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C9"/>
    <w:rsid w:val="00B00E5F"/>
    <w:rsid w:val="00BD0FC9"/>
    <w:rsid w:val="39DC7304"/>
    <w:rsid w:val="6FEFC78A"/>
    <w:rsid w:val="7DFFAB7C"/>
    <w:rsid w:val="BEAF8E90"/>
    <w:rsid w:val="D7FF2A0D"/>
    <w:rsid w:val="FDFE05AE"/>
    <w:rsid w:val="FF77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link w:val="6"/>
    <w:qFormat/>
    <w:uiPriority w:val="0"/>
    <w:pPr>
      <w:ind w:firstLine="420" w:firstLineChars="200"/>
    </w:pPr>
    <w:rPr>
      <w:rFonts w:ascii="宋体" w:hAnsi="Times New Roman" w:eastAsia="宋体" w:cs="Times New Roman"/>
      <w:snapToGrid w:val="0"/>
      <w:kern w:val="0"/>
      <w:szCs w:val="20"/>
    </w:rPr>
  </w:style>
  <w:style w:type="character" w:customStyle="1" w:styleId="6">
    <w:name w:val="列表段落 字符"/>
    <w:link w:val="5"/>
    <w:qFormat/>
    <w:uiPriority w:val="0"/>
    <w:rPr>
      <w:rFonts w:ascii="宋体" w:hAnsi="Times New Roman" w:eastAsia="宋体" w:cs="Times New Roman"/>
      <w:snapToGrid w:val="0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65</Characters>
  <Lines>1</Lines>
  <Paragraphs>1</Paragraphs>
  <TotalTime>13</TotalTime>
  <ScaleCrop>false</ScaleCrop>
  <LinksUpToDate>false</LinksUpToDate>
  <CharactersWithSpaces>75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2023-06-02T16:05:00Z</dcterms:created>
  <dc:creator>user</dc:creator>
  <cp:lastModifiedBy>NOMAD</cp:lastModifiedBy>
  <dcterms:modified xsi:type="dcterms:W3CDTF">2023-06-14T10:27:43Z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619901BD689A6803E4A5786408ED107D_42</vt:lpwstr>
  </property>
</Properties>
</file>