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EA317" w14:textId="77777777" w:rsidR="00D97772" w:rsidRDefault="00000000">
      <w:pPr>
        <w:pStyle w:val="Heading1"/>
        <w:spacing w:before="0" w:after="240"/>
        <w:rPr>
          <w:rFonts w:ascii="Times New Roman" w:hAnsi="Times New Roman" w:cs="Times New Roman"/>
          <w:szCs w:val="24"/>
          <w:lang w:val="mn-MN"/>
        </w:rPr>
      </w:pPr>
      <w:bookmarkStart w:id="0" w:name="_Toc491172300"/>
      <w:r>
        <w:rPr>
          <w:rFonts w:ascii="Times New Roman" w:hAnsi="Times New Roman" w:cs="Times New Roman"/>
          <w:szCs w:val="24"/>
          <w:lang w:val="mn-MN"/>
        </w:rPr>
        <w:t xml:space="preserve">СЕМИНАР №1. </w:t>
      </w:r>
      <w:bookmarkEnd w:id="0"/>
      <w:r>
        <w:rPr>
          <w:rFonts w:ascii="Times New Roman" w:hAnsi="Times New Roman" w:cs="Times New Roman"/>
          <w:szCs w:val="24"/>
          <w:lang w:val="mn-MN"/>
        </w:rPr>
        <w:t>ИНЖЕНЕРИЙН ЭДИЙН ЗАСГИЙН ҮНДСЭН ОЙЛГОЛТ</w:t>
      </w:r>
    </w:p>
    <w:p w14:paraId="1B135B7C" w14:textId="77777777" w:rsidR="00D97772" w:rsidRDefault="00000000">
      <w:pPr>
        <w:jc w:val="both"/>
        <w:rPr>
          <w:rFonts w:ascii="Times New Roman" w:hAnsi="Times New Roman" w:cs="Times New Roman"/>
          <w:color w:val="FF0000"/>
          <w:sz w:val="24"/>
          <w:szCs w:val="24"/>
          <w:lang w:val="mn-MN"/>
        </w:rPr>
      </w:pPr>
      <w:r>
        <w:rPr>
          <w:rFonts w:ascii="Times New Roman" w:hAnsi="Times New Roman" w:cs="Times New Roman"/>
          <w:b/>
          <w:color w:val="0070C0"/>
          <w:sz w:val="24"/>
          <w:szCs w:val="24"/>
          <w:lang w:val="mn-MN"/>
        </w:rPr>
        <w:t>СЕМИНАРЫН ХИЧЭЭЛИЙН ЗОРИЛГО:</w:t>
      </w:r>
      <w:r>
        <w:rPr>
          <w:rFonts w:ascii="Times New Roman" w:hAnsi="Times New Roman" w:cs="Times New Roman"/>
          <w:b/>
          <w:sz w:val="24"/>
          <w:szCs w:val="24"/>
          <w:lang w:val="mn-MN"/>
        </w:rPr>
        <w:t xml:space="preserve"> </w:t>
      </w:r>
      <w:r>
        <w:rPr>
          <w:rFonts w:ascii="Times New Roman" w:hAnsi="Times New Roman" w:cs="Times New Roman"/>
          <w:sz w:val="24"/>
          <w:szCs w:val="24"/>
          <w:lang w:val="mn-MN"/>
        </w:rPr>
        <w:t>Инженерийн эдийн засгийн судалгааны 7 үндсэн зарчмийг жишээ бодлого дасгал дээр ажиллах замаар судална.</w:t>
      </w:r>
    </w:p>
    <w:p w14:paraId="50A96B61" w14:textId="77777777" w:rsidR="00D97772" w:rsidRDefault="00000000">
      <w:pPr>
        <w:spacing w:after="0"/>
        <w:rPr>
          <w:rFonts w:ascii="Times New Roman" w:hAnsi="Times New Roman" w:cs="Times New Roman"/>
          <w:b/>
          <w:color w:val="0070C0"/>
          <w:sz w:val="24"/>
          <w:szCs w:val="24"/>
          <w:lang w:val="mn-MN"/>
        </w:rPr>
      </w:pPr>
      <w:r>
        <w:rPr>
          <w:rFonts w:ascii="Times New Roman" w:hAnsi="Times New Roman" w:cs="Times New Roman"/>
          <w:b/>
          <w:color w:val="0070C0"/>
          <w:sz w:val="24"/>
          <w:szCs w:val="24"/>
          <w:lang w:val="mn-MN"/>
        </w:rPr>
        <w:t>ХИЧЭЭЛИЙН СУРАЛЦАХУЙН ҮР ДҮНГҮҮД:</w:t>
      </w:r>
    </w:p>
    <w:p w14:paraId="0E893F15" w14:textId="77777777" w:rsidR="00D97772" w:rsidRDefault="00000000">
      <w:pPr>
        <w:spacing w:after="0"/>
        <w:jc w:val="both"/>
        <w:rPr>
          <w:rFonts w:ascii="Times New Roman" w:hAnsi="Times New Roman" w:cs="Times New Roman"/>
          <w:sz w:val="24"/>
          <w:szCs w:val="24"/>
          <w:lang w:val="mn-MN"/>
        </w:rPr>
      </w:pPr>
      <w:r>
        <w:rPr>
          <w:rFonts w:ascii="Times New Roman" w:hAnsi="Times New Roman" w:cs="Times New Roman"/>
          <w:sz w:val="24"/>
          <w:szCs w:val="24"/>
          <w:lang w:val="mn-MN"/>
        </w:rPr>
        <w:t>Оюутан энэ сэдвийг судалснаар дараах чадваруудтай болсон байна.</w:t>
      </w:r>
    </w:p>
    <w:tbl>
      <w:tblPr>
        <w:tblStyle w:val="TableGrid"/>
        <w:tblW w:w="9209" w:type="dxa"/>
        <w:tblLook w:val="04A0" w:firstRow="1" w:lastRow="0" w:firstColumn="1" w:lastColumn="0" w:noHBand="0" w:noVBand="1"/>
      </w:tblPr>
      <w:tblGrid>
        <w:gridCol w:w="547"/>
        <w:gridCol w:w="3701"/>
        <w:gridCol w:w="1762"/>
        <w:gridCol w:w="1843"/>
        <w:gridCol w:w="1356"/>
      </w:tblGrid>
      <w:tr w:rsidR="00D97772" w14:paraId="6A23C01F" w14:textId="77777777">
        <w:trPr>
          <w:trHeight w:val="549"/>
        </w:trPr>
        <w:tc>
          <w:tcPr>
            <w:tcW w:w="547" w:type="dxa"/>
            <w:vAlign w:val="center"/>
          </w:tcPr>
          <w:p w14:paraId="4245D01C" w14:textId="77777777" w:rsidR="00D97772" w:rsidRDefault="00000000">
            <w:pPr>
              <w:spacing w:after="0"/>
              <w:jc w:val="center"/>
              <w:rPr>
                <w:rFonts w:ascii="Times New Roman" w:hAnsi="Times New Roman" w:cs="Times New Roman"/>
                <w:b/>
                <w:sz w:val="20"/>
                <w:szCs w:val="20"/>
                <w:lang w:val="mn-MN"/>
              </w:rPr>
            </w:pPr>
            <w:r>
              <w:rPr>
                <w:rFonts w:ascii="Times New Roman" w:hAnsi="Times New Roman" w:cs="Times New Roman"/>
                <w:b/>
                <w:sz w:val="20"/>
                <w:szCs w:val="20"/>
                <w:lang w:val="mn-MN"/>
              </w:rPr>
              <w:t>д/д</w:t>
            </w:r>
          </w:p>
        </w:tc>
        <w:tc>
          <w:tcPr>
            <w:tcW w:w="3701" w:type="dxa"/>
            <w:vAlign w:val="center"/>
          </w:tcPr>
          <w:p w14:paraId="0B4DA6F4" w14:textId="77777777" w:rsidR="00D97772" w:rsidRDefault="00000000">
            <w:pPr>
              <w:spacing w:after="0"/>
              <w:jc w:val="center"/>
              <w:rPr>
                <w:rFonts w:ascii="Times New Roman" w:hAnsi="Times New Roman" w:cs="Times New Roman"/>
                <w:b/>
                <w:sz w:val="20"/>
                <w:szCs w:val="20"/>
                <w:lang w:val="mn-MN"/>
              </w:rPr>
            </w:pPr>
            <w:r>
              <w:rPr>
                <w:rFonts w:ascii="Times New Roman" w:hAnsi="Times New Roman" w:cs="Times New Roman"/>
                <w:b/>
                <w:sz w:val="20"/>
                <w:szCs w:val="20"/>
                <w:lang w:val="mn-MN"/>
              </w:rPr>
              <w:t>Суралцахуйн үр дүнгүүд</w:t>
            </w:r>
          </w:p>
        </w:tc>
        <w:tc>
          <w:tcPr>
            <w:tcW w:w="1762" w:type="dxa"/>
            <w:vAlign w:val="center"/>
          </w:tcPr>
          <w:p w14:paraId="3D0A9DE1" w14:textId="77777777" w:rsidR="00D97772" w:rsidRDefault="00000000">
            <w:pPr>
              <w:spacing w:after="0"/>
              <w:jc w:val="center"/>
              <w:rPr>
                <w:rFonts w:ascii="Times New Roman" w:hAnsi="Times New Roman" w:cs="Times New Roman"/>
                <w:b/>
                <w:sz w:val="20"/>
                <w:szCs w:val="20"/>
                <w:lang w:val="mn-MN"/>
              </w:rPr>
            </w:pPr>
            <w:r>
              <w:rPr>
                <w:rFonts w:ascii="Times New Roman" w:hAnsi="Times New Roman" w:cs="Times New Roman"/>
                <w:b/>
                <w:sz w:val="20"/>
                <w:szCs w:val="20"/>
                <w:lang w:val="mn-MN"/>
              </w:rPr>
              <w:t>Суралцахуйн үр дүнг илэрхийлэх үйл үг</w:t>
            </w:r>
          </w:p>
        </w:tc>
        <w:tc>
          <w:tcPr>
            <w:tcW w:w="1843" w:type="dxa"/>
            <w:vAlign w:val="center"/>
          </w:tcPr>
          <w:p w14:paraId="5B57A644" w14:textId="77777777" w:rsidR="00D97772" w:rsidRDefault="00000000">
            <w:pPr>
              <w:spacing w:after="0"/>
              <w:jc w:val="center"/>
              <w:rPr>
                <w:rFonts w:ascii="Times New Roman" w:hAnsi="Times New Roman" w:cs="Times New Roman"/>
                <w:b/>
                <w:sz w:val="20"/>
                <w:szCs w:val="20"/>
                <w:lang w:val="mn-MN"/>
              </w:rPr>
            </w:pPr>
            <w:r>
              <w:rPr>
                <w:rFonts w:ascii="Times New Roman" w:hAnsi="Times New Roman" w:cs="Times New Roman"/>
                <w:b/>
                <w:sz w:val="20"/>
                <w:szCs w:val="20"/>
                <w:lang w:val="mn-MN"/>
              </w:rPr>
              <w:t>Суралцахуйн үр дүнгийн түвшин</w:t>
            </w:r>
          </w:p>
          <w:p w14:paraId="4C925D43" w14:textId="77777777" w:rsidR="00D97772" w:rsidRDefault="00000000">
            <w:pPr>
              <w:spacing w:after="0"/>
              <w:jc w:val="center"/>
              <w:rPr>
                <w:rFonts w:ascii="Times New Roman" w:hAnsi="Times New Roman" w:cs="Times New Roman"/>
                <w:b/>
                <w:sz w:val="20"/>
                <w:szCs w:val="20"/>
                <w:lang w:val="mn-MN"/>
              </w:rPr>
            </w:pPr>
            <w:r>
              <w:rPr>
                <w:rFonts w:ascii="Times New Roman" w:hAnsi="Times New Roman" w:cs="Times New Roman"/>
                <w:b/>
                <w:sz w:val="20"/>
                <w:szCs w:val="20"/>
                <w:lang w:val="mn-MN"/>
              </w:rPr>
              <w:t>(Блумын)</w:t>
            </w:r>
          </w:p>
        </w:tc>
        <w:tc>
          <w:tcPr>
            <w:tcW w:w="1356" w:type="dxa"/>
            <w:vAlign w:val="center"/>
          </w:tcPr>
          <w:p w14:paraId="2610B606" w14:textId="77777777" w:rsidR="00D97772" w:rsidRDefault="00000000">
            <w:pPr>
              <w:spacing w:after="0"/>
              <w:jc w:val="center"/>
              <w:rPr>
                <w:rFonts w:ascii="Times New Roman" w:hAnsi="Times New Roman" w:cs="Times New Roman"/>
                <w:b/>
                <w:sz w:val="20"/>
                <w:szCs w:val="20"/>
                <w:lang w:val="mn-MN"/>
              </w:rPr>
            </w:pPr>
            <w:r>
              <w:rPr>
                <w:rFonts w:ascii="Times New Roman" w:hAnsi="Times New Roman" w:cs="Times New Roman"/>
                <w:b/>
                <w:sz w:val="20"/>
                <w:szCs w:val="20"/>
              </w:rPr>
              <w:t>CLOs</w:t>
            </w:r>
            <w:r>
              <w:rPr>
                <w:rFonts w:ascii="Times New Roman" w:hAnsi="Times New Roman" w:cs="Times New Roman"/>
                <w:b/>
                <w:sz w:val="20"/>
                <w:szCs w:val="20"/>
                <w:lang w:val="mn-MN"/>
              </w:rPr>
              <w:t xml:space="preserve"> хамаарал</w:t>
            </w:r>
          </w:p>
        </w:tc>
      </w:tr>
      <w:tr w:rsidR="00D97772" w14:paraId="7FB8193B" w14:textId="77777777">
        <w:trPr>
          <w:trHeight w:val="358"/>
        </w:trPr>
        <w:tc>
          <w:tcPr>
            <w:tcW w:w="547" w:type="dxa"/>
            <w:vAlign w:val="center"/>
          </w:tcPr>
          <w:p w14:paraId="788E4B16" w14:textId="77777777" w:rsidR="00D97772" w:rsidRDefault="00000000">
            <w:pPr>
              <w:spacing w:after="0"/>
              <w:jc w:val="center"/>
              <w:rPr>
                <w:rFonts w:ascii="Times New Roman" w:hAnsi="Times New Roman" w:cs="Times New Roman"/>
                <w:sz w:val="20"/>
                <w:szCs w:val="20"/>
              </w:rPr>
            </w:pPr>
            <w:r>
              <w:rPr>
                <w:rFonts w:ascii="Times New Roman" w:hAnsi="Times New Roman" w:cs="Times New Roman"/>
                <w:sz w:val="20"/>
                <w:szCs w:val="20"/>
              </w:rPr>
              <w:t>1</w:t>
            </w:r>
          </w:p>
        </w:tc>
        <w:tc>
          <w:tcPr>
            <w:tcW w:w="3701" w:type="dxa"/>
            <w:vAlign w:val="center"/>
          </w:tcPr>
          <w:p w14:paraId="05E3856E" w14:textId="77777777" w:rsidR="00D97772" w:rsidRDefault="00000000">
            <w:pPr>
              <w:spacing w:after="0"/>
              <w:rPr>
                <w:rFonts w:ascii="Times New Roman" w:hAnsi="Times New Roman" w:cs="Times New Roman"/>
                <w:sz w:val="20"/>
                <w:szCs w:val="20"/>
              </w:rPr>
            </w:pPr>
            <w:r>
              <w:rPr>
                <w:rFonts w:ascii="Times New Roman" w:hAnsi="Times New Roman" w:cs="Times New Roman"/>
                <w:sz w:val="20"/>
                <w:szCs w:val="20"/>
                <w:lang w:val="mn-MN"/>
              </w:rPr>
              <w:t xml:space="preserve">ИЭЗ-ийн зарчимуудын талаар жишээ татан ярилцах </w:t>
            </w:r>
          </w:p>
        </w:tc>
        <w:tc>
          <w:tcPr>
            <w:tcW w:w="1762" w:type="dxa"/>
            <w:vAlign w:val="center"/>
          </w:tcPr>
          <w:p w14:paraId="048278F3"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lang w:val="mn-MN"/>
              </w:rPr>
              <w:t>Хэрэглэх /</w:t>
            </w:r>
            <w:r>
              <w:rPr>
                <w:rFonts w:ascii="Times New Roman" w:hAnsi="Times New Roman" w:cs="Times New Roman"/>
                <w:color w:val="000000" w:themeColor="text1"/>
                <w:sz w:val="20"/>
                <w:szCs w:val="20"/>
              </w:rPr>
              <w:t>Apply</w:t>
            </w:r>
            <w:r>
              <w:rPr>
                <w:rFonts w:ascii="Times New Roman" w:hAnsi="Times New Roman" w:cs="Times New Roman"/>
                <w:color w:val="000000" w:themeColor="text1"/>
                <w:sz w:val="20"/>
                <w:szCs w:val="20"/>
                <w:lang w:val="mn-MN"/>
              </w:rPr>
              <w:t>/, Шийдэх</w:t>
            </w:r>
            <w:r>
              <w:rPr>
                <w:rFonts w:ascii="Times New Roman" w:hAnsi="Times New Roman" w:cs="Times New Roman"/>
                <w:color w:val="000000" w:themeColor="text1"/>
                <w:sz w:val="20"/>
                <w:szCs w:val="20"/>
              </w:rPr>
              <w:t xml:space="preserve"> /Solve/</w:t>
            </w:r>
          </w:p>
        </w:tc>
        <w:tc>
          <w:tcPr>
            <w:tcW w:w="1843" w:type="dxa"/>
            <w:vAlign w:val="center"/>
          </w:tcPr>
          <w:p w14:paraId="1C66A74B"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lang w:val="mn-MN"/>
              </w:rPr>
              <w:t>Ойлгох,</w:t>
            </w:r>
          </w:p>
          <w:p w14:paraId="292CB7BF"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lang w:val="mn-MN"/>
              </w:rPr>
              <w:t>Хэрэглэх</w:t>
            </w:r>
          </w:p>
        </w:tc>
        <w:tc>
          <w:tcPr>
            <w:tcW w:w="1356" w:type="dxa"/>
            <w:vAlign w:val="center"/>
          </w:tcPr>
          <w:p w14:paraId="3391E983"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lang w:val="mn-MN"/>
              </w:rPr>
              <w:t>, 3, 5</w:t>
            </w:r>
          </w:p>
        </w:tc>
      </w:tr>
      <w:tr w:rsidR="00D97772" w14:paraId="65F8759F" w14:textId="77777777">
        <w:trPr>
          <w:trHeight w:val="366"/>
        </w:trPr>
        <w:tc>
          <w:tcPr>
            <w:tcW w:w="547" w:type="dxa"/>
            <w:vAlign w:val="center"/>
          </w:tcPr>
          <w:p w14:paraId="54ACFA0C" w14:textId="77777777" w:rsidR="00D97772" w:rsidRDefault="00000000">
            <w:pPr>
              <w:spacing w:after="0"/>
              <w:jc w:val="center"/>
              <w:rPr>
                <w:rFonts w:ascii="Times New Roman" w:hAnsi="Times New Roman" w:cs="Times New Roman"/>
                <w:sz w:val="20"/>
                <w:szCs w:val="20"/>
              </w:rPr>
            </w:pPr>
            <w:r>
              <w:rPr>
                <w:rFonts w:ascii="Times New Roman" w:hAnsi="Times New Roman" w:cs="Times New Roman"/>
                <w:sz w:val="20"/>
                <w:szCs w:val="20"/>
              </w:rPr>
              <w:t>2</w:t>
            </w:r>
          </w:p>
        </w:tc>
        <w:tc>
          <w:tcPr>
            <w:tcW w:w="3701" w:type="dxa"/>
            <w:vAlign w:val="center"/>
          </w:tcPr>
          <w:p w14:paraId="0B0183E4" w14:textId="77777777" w:rsidR="00D97772" w:rsidRDefault="00000000">
            <w:pPr>
              <w:spacing w:after="0"/>
              <w:rPr>
                <w:rFonts w:ascii="Times New Roman" w:hAnsi="Times New Roman" w:cs="Times New Roman"/>
                <w:sz w:val="20"/>
                <w:szCs w:val="20"/>
                <w:lang w:val="mn-MN"/>
              </w:rPr>
            </w:pPr>
            <w:r>
              <w:rPr>
                <w:rFonts w:ascii="Times New Roman" w:hAnsi="Times New Roman" w:cs="Times New Roman"/>
                <w:sz w:val="20"/>
                <w:szCs w:val="20"/>
                <w:lang w:val="mn-MN"/>
              </w:rPr>
              <w:t>ИЭЗ-ийн судалгааны 7 алхамт үндсэн зарчимтай холбоотой бодлогууд бодох</w:t>
            </w:r>
          </w:p>
        </w:tc>
        <w:tc>
          <w:tcPr>
            <w:tcW w:w="1762" w:type="dxa"/>
            <w:vAlign w:val="center"/>
          </w:tcPr>
          <w:p w14:paraId="542D7A06"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lang w:val="mn-MN"/>
              </w:rPr>
              <w:t>Хэрэглэх /</w:t>
            </w:r>
            <w:r>
              <w:rPr>
                <w:rFonts w:ascii="Times New Roman" w:hAnsi="Times New Roman" w:cs="Times New Roman"/>
                <w:color w:val="000000" w:themeColor="text1"/>
                <w:sz w:val="20"/>
                <w:szCs w:val="20"/>
              </w:rPr>
              <w:t>Apply</w:t>
            </w:r>
            <w:r>
              <w:rPr>
                <w:rFonts w:ascii="Times New Roman" w:hAnsi="Times New Roman" w:cs="Times New Roman"/>
                <w:color w:val="000000" w:themeColor="text1"/>
                <w:sz w:val="20"/>
                <w:szCs w:val="20"/>
                <w:lang w:val="mn-MN"/>
              </w:rPr>
              <w:t>/, Шийдэх</w:t>
            </w:r>
            <w:r>
              <w:rPr>
                <w:rFonts w:ascii="Times New Roman" w:hAnsi="Times New Roman" w:cs="Times New Roman"/>
                <w:color w:val="000000" w:themeColor="text1"/>
                <w:sz w:val="20"/>
                <w:szCs w:val="20"/>
              </w:rPr>
              <w:t xml:space="preserve"> /Solve/</w:t>
            </w:r>
          </w:p>
        </w:tc>
        <w:tc>
          <w:tcPr>
            <w:tcW w:w="1843" w:type="dxa"/>
            <w:vAlign w:val="center"/>
          </w:tcPr>
          <w:p w14:paraId="6FAF1ADC"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lang w:val="mn-MN"/>
              </w:rPr>
              <w:t xml:space="preserve">Ойлгох, </w:t>
            </w:r>
          </w:p>
          <w:p w14:paraId="2BA64C3B"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lang w:val="mn-MN"/>
              </w:rPr>
              <w:t>Хэрэглэх</w:t>
            </w:r>
          </w:p>
        </w:tc>
        <w:tc>
          <w:tcPr>
            <w:tcW w:w="1356" w:type="dxa"/>
            <w:vAlign w:val="center"/>
          </w:tcPr>
          <w:p w14:paraId="25C732E6"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lang w:val="mn-MN"/>
              </w:rPr>
              <w:t>, 3, 5</w:t>
            </w:r>
          </w:p>
        </w:tc>
      </w:tr>
      <w:tr w:rsidR="00D97772" w14:paraId="3132548F" w14:textId="77777777">
        <w:trPr>
          <w:trHeight w:val="178"/>
        </w:trPr>
        <w:tc>
          <w:tcPr>
            <w:tcW w:w="547" w:type="dxa"/>
            <w:vAlign w:val="center"/>
          </w:tcPr>
          <w:p w14:paraId="07C54D53" w14:textId="77777777" w:rsidR="00D97772" w:rsidRDefault="00000000">
            <w:pPr>
              <w:spacing w:after="0"/>
              <w:jc w:val="center"/>
              <w:rPr>
                <w:rFonts w:ascii="Times New Roman" w:hAnsi="Times New Roman" w:cs="Times New Roman"/>
                <w:sz w:val="20"/>
                <w:szCs w:val="20"/>
                <w:lang w:val="mn-MN"/>
              </w:rPr>
            </w:pPr>
            <w:r>
              <w:rPr>
                <w:rFonts w:ascii="Times New Roman" w:hAnsi="Times New Roman" w:cs="Times New Roman"/>
                <w:sz w:val="20"/>
                <w:szCs w:val="20"/>
                <w:lang w:val="mn-MN"/>
              </w:rPr>
              <w:t>3</w:t>
            </w:r>
          </w:p>
        </w:tc>
        <w:tc>
          <w:tcPr>
            <w:tcW w:w="3701" w:type="dxa"/>
            <w:vAlign w:val="center"/>
          </w:tcPr>
          <w:p w14:paraId="37342698" w14:textId="77777777" w:rsidR="00D97772" w:rsidRDefault="00000000">
            <w:pPr>
              <w:spacing w:after="0"/>
              <w:rPr>
                <w:rFonts w:ascii="Times New Roman" w:hAnsi="Times New Roman" w:cs="Times New Roman"/>
                <w:sz w:val="20"/>
                <w:szCs w:val="20"/>
                <w:lang w:val="mn-MN"/>
              </w:rPr>
            </w:pPr>
            <w:r>
              <w:rPr>
                <w:rFonts w:ascii="Times New Roman" w:hAnsi="Times New Roman" w:cs="Times New Roman"/>
                <w:sz w:val="20"/>
                <w:szCs w:val="20"/>
                <w:lang w:val="mn-MN"/>
              </w:rPr>
              <w:t>ИЭЗ-ийн 7 зарчимыг судлах, бодлого бодохдоо ухаан уралдуулах сонгодог арга болон энгийн багаар ажиллах аргуудыг ашиглах</w:t>
            </w:r>
          </w:p>
        </w:tc>
        <w:tc>
          <w:tcPr>
            <w:tcW w:w="1762" w:type="dxa"/>
            <w:vAlign w:val="center"/>
          </w:tcPr>
          <w:p w14:paraId="66B96CF5" w14:textId="77777777" w:rsidR="00D97772" w:rsidRDefault="00000000">
            <w:pPr>
              <w:spacing w:after="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mn-MN"/>
              </w:rPr>
              <w:t>Хэрэглэх /</w:t>
            </w:r>
            <w:r>
              <w:rPr>
                <w:rFonts w:ascii="Times New Roman" w:hAnsi="Times New Roman" w:cs="Times New Roman"/>
                <w:color w:val="000000" w:themeColor="text1"/>
                <w:sz w:val="20"/>
                <w:szCs w:val="20"/>
              </w:rPr>
              <w:t>Apply</w:t>
            </w:r>
            <w:r>
              <w:rPr>
                <w:rFonts w:ascii="Times New Roman" w:hAnsi="Times New Roman" w:cs="Times New Roman"/>
                <w:color w:val="000000" w:themeColor="text1"/>
                <w:sz w:val="20"/>
                <w:szCs w:val="20"/>
                <w:lang w:val="mn-MN"/>
              </w:rPr>
              <w:t>/,</w:t>
            </w:r>
          </w:p>
        </w:tc>
        <w:tc>
          <w:tcPr>
            <w:tcW w:w="1843" w:type="dxa"/>
            <w:vAlign w:val="center"/>
          </w:tcPr>
          <w:p w14:paraId="7295E7BD"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lang w:val="mn-MN"/>
              </w:rPr>
              <w:t xml:space="preserve">Ойлгох, </w:t>
            </w:r>
          </w:p>
          <w:p w14:paraId="7BE83DB6"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lang w:val="mn-MN"/>
              </w:rPr>
              <w:t>Хэрэглэх</w:t>
            </w:r>
          </w:p>
        </w:tc>
        <w:tc>
          <w:tcPr>
            <w:tcW w:w="1356" w:type="dxa"/>
            <w:vAlign w:val="center"/>
          </w:tcPr>
          <w:p w14:paraId="1794594B" w14:textId="77777777" w:rsidR="00D97772" w:rsidRDefault="00000000">
            <w:pPr>
              <w:spacing w:after="0"/>
              <w:jc w:val="center"/>
              <w:rPr>
                <w:rFonts w:ascii="Times New Roman" w:hAnsi="Times New Roman" w:cs="Times New Roman"/>
                <w:color w:val="000000" w:themeColor="text1"/>
                <w:sz w:val="20"/>
                <w:szCs w:val="20"/>
                <w:lang w:val="mn-MN"/>
              </w:rPr>
            </w:pPr>
            <w:r>
              <w:rPr>
                <w:rFonts w:ascii="Times New Roman" w:hAnsi="Times New Roman" w:cs="Times New Roman"/>
                <w:color w:val="000000" w:themeColor="text1"/>
                <w:sz w:val="20"/>
                <w:szCs w:val="20"/>
              </w:rPr>
              <w:t>4</w:t>
            </w:r>
          </w:p>
        </w:tc>
      </w:tr>
    </w:tbl>
    <w:p w14:paraId="72E2C245" w14:textId="77777777" w:rsidR="00D97772" w:rsidRDefault="00D97772">
      <w:pPr>
        <w:rPr>
          <w:rFonts w:ascii="Times New Roman" w:hAnsi="Times New Roman" w:cs="Times New Roman"/>
          <w:b/>
          <w:sz w:val="24"/>
          <w:szCs w:val="24"/>
          <w:lang w:val="mn-MN"/>
        </w:rPr>
      </w:pPr>
    </w:p>
    <w:p w14:paraId="0043C67C" w14:textId="77777777" w:rsidR="00D97772" w:rsidRDefault="00000000">
      <w:pPr>
        <w:rPr>
          <w:rFonts w:ascii="Times New Roman" w:hAnsi="Times New Roman" w:cs="Times New Roman"/>
          <w:b/>
          <w:color w:val="0070C0"/>
          <w:sz w:val="24"/>
          <w:szCs w:val="24"/>
          <w:lang w:val="mn-MN"/>
        </w:rPr>
      </w:pPr>
      <w:r>
        <w:rPr>
          <w:rFonts w:ascii="Times New Roman" w:hAnsi="Times New Roman" w:cs="Times New Roman"/>
          <w:b/>
          <w:color w:val="0070C0"/>
          <w:sz w:val="24"/>
          <w:szCs w:val="24"/>
          <w:lang w:val="mn-MN"/>
        </w:rPr>
        <w:t>ХИЧЭЭЛД ХЭРЭГЛЭГДЭХ МЭРГЭЖЛИЙН НЭР ТОМЬЁОНУУД:</w:t>
      </w:r>
    </w:p>
    <w:p w14:paraId="43222870" w14:textId="77777777" w:rsidR="00D97772"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Engineer </w:t>
      </w:r>
      <w:r>
        <w:rPr>
          <w:rFonts w:ascii="Times New Roman" w:hAnsi="Times New Roman" w:cs="Times New Roman"/>
          <w:sz w:val="24"/>
          <w:szCs w:val="24"/>
          <w:lang w:val="mn-MN"/>
        </w:rPr>
        <w:t>– инженер</w:t>
      </w:r>
    </w:p>
    <w:p w14:paraId="10761CAB" w14:textId="77777777" w:rsidR="00D97772"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Engineering </w:t>
      </w:r>
      <w:r>
        <w:rPr>
          <w:rFonts w:ascii="Times New Roman" w:hAnsi="Times New Roman" w:cs="Times New Roman"/>
          <w:sz w:val="24"/>
          <w:szCs w:val="24"/>
          <w:lang w:val="mn-MN"/>
        </w:rPr>
        <w:t>– инженерчлэл, тооцоолол</w:t>
      </w:r>
    </w:p>
    <w:p w14:paraId="1E369507" w14:textId="77777777" w:rsidR="00D97772"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Engineering economy </w:t>
      </w:r>
      <w:r>
        <w:rPr>
          <w:rFonts w:ascii="Times New Roman" w:hAnsi="Times New Roman" w:cs="Times New Roman"/>
          <w:sz w:val="24"/>
          <w:szCs w:val="24"/>
          <w:lang w:val="mn-MN"/>
        </w:rPr>
        <w:t>– инженерийн эдийн засаг</w:t>
      </w:r>
    </w:p>
    <w:p w14:paraId="2EFFFD45" w14:textId="77777777" w:rsidR="00D97772"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lang w:val="mn-MN"/>
        </w:rPr>
        <w:t>Инженерийн эдийн засгийн зарчим – Инженерийн эдийн засгийн асуудлыг шийдэхэд авч үзэх шаардлагатай үйл ажиллагаа, үйл явц, долоон зарчим байдаг</w:t>
      </w:r>
    </w:p>
    <w:p w14:paraId="2DA3FDBC" w14:textId="77777777" w:rsidR="00D97772" w:rsidRDefault="00000000">
      <w:pPr>
        <w:pStyle w:val="ListParagraph"/>
        <w:numPr>
          <w:ilvl w:val="0"/>
          <w:numId w:val="1"/>
        </w:numPr>
        <w:rPr>
          <w:rFonts w:ascii="Times New Roman" w:hAnsi="Times New Roman" w:cs="Times New Roman"/>
          <w:sz w:val="24"/>
          <w:szCs w:val="24"/>
          <w:lang w:val="mn-MN"/>
        </w:rPr>
      </w:pPr>
      <w:r>
        <w:rPr>
          <w:rFonts w:ascii="Times New Roman" w:hAnsi="Times New Roman" w:cs="Times New Roman"/>
          <w:sz w:val="24"/>
          <w:szCs w:val="24"/>
          <w:lang w:val="mn-MN"/>
        </w:rPr>
        <w:t>Инженерийн үйл ажиллагааны анализ – Инженерийн эдийн засгийн асуудал,  төсөл  хийх үе шатуудыг тодорхойлох шинжлэх үйл ажиллагаа</w:t>
      </w:r>
    </w:p>
    <w:p w14:paraId="0749DB95" w14:textId="77777777" w:rsidR="00D97772" w:rsidRDefault="00000000">
      <w:pPr>
        <w:spacing w:after="160" w:line="259" w:lineRule="auto"/>
        <w:rPr>
          <w:rFonts w:ascii="Times New Roman" w:hAnsi="Times New Roman" w:cs="Times New Roman"/>
          <w:b/>
          <w:color w:val="0070C0"/>
          <w:sz w:val="24"/>
          <w:szCs w:val="24"/>
          <w:lang w:val="mn-MN"/>
        </w:rPr>
      </w:pPr>
      <w:r>
        <w:rPr>
          <w:rFonts w:ascii="Times New Roman" w:hAnsi="Times New Roman" w:cs="Times New Roman"/>
          <w:b/>
          <w:color w:val="0070C0"/>
          <w:sz w:val="24"/>
          <w:szCs w:val="24"/>
          <w:lang w:val="mn-MN"/>
        </w:rPr>
        <w:br w:type="page"/>
      </w:r>
    </w:p>
    <w:p w14:paraId="3779A524" w14:textId="77777777" w:rsidR="00D97772" w:rsidRDefault="00000000">
      <w:pPr>
        <w:rPr>
          <w:rFonts w:ascii="Times New Roman" w:hAnsi="Times New Roman" w:cs="Times New Roman"/>
          <w:b/>
          <w:color w:val="0070C0"/>
          <w:sz w:val="24"/>
          <w:szCs w:val="24"/>
          <w:lang w:val="mn-MN"/>
        </w:rPr>
      </w:pPr>
      <w:r>
        <w:rPr>
          <w:rFonts w:ascii="Times New Roman" w:hAnsi="Times New Roman" w:cs="Times New Roman"/>
          <w:b/>
          <w:color w:val="0070C0"/>
          <w:sz w:val="24"/>
          <w:szCs w:val="24"/>
          <w:lang w:val="mn-MN"/>
        </w:rPr>
        <w:lastRenderedPageBreak/>
        <w:t xml:space="preserve">ХИЧЭЭЛИЙН ҮНДСЭН МАТЕРИАЛ: </w:t>
      </w:r>
    </w:p>
    <w:p w14:paraId="50C130E4" w14:textId="77777777" w:rsidR="00D97772" w:rsidRDefault="00000000">
      <w:pPr>
        <w:autoSpaceDE w:val="0"/>
        <w:autoSpaceDN w:val="0"/>
        <w:adjustRightInd w:val="0"/>
        <w:jc w:val="both"/>
        <w:rPr>
          <w:rFonts w:ascii="Times New Roman" w:hAnsi="Times New Roman" w:cs="Times New Roman"/>
          <w:sz w:val="24"/>
          <w:szCs w:val="24"/>
          <w:lang w:val="mn-MN"/>
        </w:rPr>
      </w:pPr>
      <w:r>
        <w:rPr>
          <w:rFonts w:ascii="Times New Roman" w:hAnsi="Times New Roman" w:cs="Times New Roman"/>
          <w:b/>
          <w:sz w:val="24"/>
          <w:szCs w:val="24"/>
          <w:lang w:val="mn-MN"/>
        </w:rPr>
        <w:t xml:space="preserve">Жишээ 1. </w:t>
      </w:r>
      <w:r>
        <w:rPr>
          <w:rFonts w:ascii="Times New Roman" w:hAnsi="Times New Roman" w:cs="Times New Roman"/>
          <w:i/>
          <w:sz w:val="24"/>
          <w:szCs w:val="24"/>
          <w:lang w:val="mn-MN"/>
        </w:rPr>
        <w:t>Асуудлыг тодорхойлох ба хувилбарыг хөгжүүлэх</w:t>
      </w:r>
    </w:p>
    <w:p w14:paraId="1E7D7A5D" w14:textId="77777777" w:rsidR="00D97772" w:rsidRDefault="00000000">
      <w:pPr>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Нарны зай тэжээл үйлдвэрлэгч цахиурын ялтсан хавтан худалдаж аваад түүнийгээ нарны зайн хавтан болгон хувиргаж, эрчим хүч үйлдвэрлэхэд ашигладаг. Нарны зай тэжээлийн уг үйлдвэрлэгч 2011-2012 онд бүтээгдэхүүний үнэ огцом буурах асуудалтай тулгарсан. Ашиг орлого буурч байгаа тул үйлдвэрлэгч үйлдвэрлэлийн хог хаягдлыг бууруулахын тулд </w:t>
      </w:r>
      <w:r>
        <w:rPr>
          <w:rFonts w:ascii="Times New Roman" w:hAnsi="Times New Roman" w:cs="Times New Roman"/>
          <w:sz w:val="24"/>
          <w:szCs w:val="24"/>
        </w:rPr>
        <w:t>(</w:t>
      </w:r>
      <w:r>
        <w:rPr>
          <w:rFonts w:ascii="Times New Roman" w:hAnsi="Times New Roman" w:cs="Times New Roman"/>
          <w:sz w:val="24"/>
          <w:szCs w:val="24"/>
          <w:lang w:val="mn-MN"/>
        </w:rPr>
        <w:t>хэмжүүрийн</w:t>
      </w:r>
      <w:r>
        <w:rPr>
          <w:rFonts w:ascii="Times New Roman" w:hAnsi="Times New Roman" w:cs="Times New Roman"/>
          <w:sz w:val="24"/>
          <w:szCs w:val="24"/>
        </w:rPr>
        <w:t xml:space="preserve">) </w:t>
      </w:r>
      <w:r>
        <w:rPr>
          <w:rFonts w:ascii="Times New Roman" w:hAnsi="Times New Roman" w:cs="Times New Roman"/>
          <w:sz w:val="24"/>
          <w:szCs w:val="24"/>
          <w:lang w:val="mn-MN"/>
        </w:rPr>
        <w:t xml:space="preserve">арга хэмжээ авах, үйлдвэрлэлийн явцад гэмтсэн нарны хавтанг тоглоом үйлдвэрлэгчдэд борлуулах замаар алдагдлаа бууруулах гэсэн хоёр шийдлийг авч үзэхээр болов. </w:t>
      </w:r>
    </w:p>
    <w:p w14:paraId="4ECC0BF7" w14:textId="77777777" w:rsidR="00D97772" w:rsidRDefault="00000000">
      <w:pPr>
        <w:numPr>
          <w:ilvl w:val="0"/>
          <w:numId w:val="2"/>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Компаний асуудлыг тодорхойлно уу</w:t>
      </w:r>
      <w:r>
        <w:rPr>
          <w:rFonts w:ascii="Times New Roman" w:hAnsi="Times New Roman" w:cs="Times New Roman"/>
          <w:sz w:val="24"/>
          <w:szCs w:val="24"/>
        </w:rPr>
        <w:t>?</w:t>
      </w:r>
      <w:r>
        <w:rPr>
          <w:rFonts w:ascii="Times New Roman" w:hAnsi="Times New Roman" w:cs="Times New Roman"/>
          <w:sz w:val="24"/>
          <w:szCs w:val="24"/>
          <w:lang w:val="mn-MN"/>
        </w:rPr>
        <w:t xml:space="preserve"> Асуудлыг бүтээлч байдлаар дахин тодорхойлно уу? </w:t>
      </w:r>
    </w:p>
    <w:p w14:paraId="04F3D5D4" w14:textId="77777777" w:rsidR="00D97772" w:rsidRDefault="00000000">
      <w:pPr>
        <w:numPr>
          <w:ilvl w:val="0"/>
          <w:numId w:val="2"/>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а) хэсэгт дахин тодорхойлсон асуудлуудын хувьд ядаж нэг боломжит хувилбарыг боловсруулна уу? Санал болгож буй шийдлүүдийг үнэлж, тэдгээр нь таны шинэчлэн тодорхойлсон асуудлыг хэрхэн шийдвэрлэх талаар ярилцана уу. (Хувилбарыг гүйцэтгэх боломжгүй гэж үзэхгүй). </w:t>
      </w:r>
    </w:p>
    <w:p w14:paraId="195EEA5A" w14:textId="77777777" w:rsidR="00D97772" w:rsidRDefault="00D97772">
      <w:pPr>
        <w:spacing w:after="160"/>
        <w:contextualSpacing/>
        <w:jc w:val="both"/>
        <w:rPr>
          <w:rFonts w:ascii="Times New Roman" w:hAnsi="Times New Roman" w:cs="Times New Roman"/>
          <w:b/>
          <w:color w:val="0070C0"/>
          <w:sz w:val="24"/>
          <w:szCs w:val="24"/>
          <w:lang w:val="mn-MN"/>
        </w:rPr>
      </w:pPr>
    </w:p>
    <w:p w14:paraId="69514B58" w14:textId="77777777" w:rsidR="00D97772" w:rsidRDefault="00000000">
      <w:pPr>
        <w:spacing w:after="160"/>
        <w:contextualSpacing/>
        <w:jc w:val="both"/>
        <w:rPr>
          <w:rFonts w:ascii="Times New Roman" w:hAnsi="Times New Roman" w:cs="Times New Roman"/>
          <w:b/>
          <w:sz w:val="24"/>
          <w:szCs w:val="24"/>
          <w:lang w:val="mn-MN"/>
        </w:rPr>
      </w:pPr>
      <w:r>
        <w:rPr>
          <w:rFonts w:ascii="Times New Roman" w:hAnsi="Times New Roman" w:cs="Times New Roman"/>
          <w:b/>
          <w:color w:val="0070C0"/>
          <w:sz w:val="24"/>
          <w:szCs w:val="24"/>
          <w:lang w:val="mn-MN"/>
        </w:rPr>
        <w:t xml:space="preserve">Шийдэл: </w:t>
      </w:r>
    </w:p>
    <w:p w14:paraId="6EC46833" w14:textId="77777777" w:rsidR="00D97772" w:rsidRDefault="00000000">
      <w:pPr>
        <w:numPr>
          <w:ilvl w:val="0"/>
          <w:numId w:val="3"/>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Компаний асуудал нь орлого огцом буурч, зардлаа хангалттай хэмжээнд нөхөж чадахгүй болсонтой холбоотойгоор ашигт ажиллагаа буурахад хүрсэн бололтой. Үүнийг хэд хэдэн янзаар дахин тодорхойлох боломжтой. Үүнд:</w:t>
      </w:r>
    </w:p>
    <w:p w14:paraId="7FDE68AE" w14:textId="77777777" w:rsidR="00D97772" w:rsidRDefault="00000000">
      <w:pPr>
        <w:numPr>
          <w:ilvl w:val="0"/>
          <w:numId w:val="4"/>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Зардлаа бууруулан орлогоо нэмэгдүүлэх</w:t>
      </w:r>
      <w:r>
        <w:rPr>
          <w:rFonts w:ascii="Times New Roman" w:hAnsi="Times New Roman" w:cs="Times New Roman"/>
          <w:sz w:val="24"/>
          <w:szCs w:val="24"/>
        </w:rPr>
        <w:t>;</w:t>
      </w:r>
    </w:p>
    <w:p w14:paraId="1262DAAB" w14:textId="77777777" w:rsidR="00D97772" w:rsidRDefault="00000000">
      <w:pPr>
        <w:numPr>
          <w:ilvl w:val="0"/>
          <w:numId w:val="4"/>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Гарч байгаа зардлыг нөхөхийн тулд орлогоо нэмэгдүүлэх арга замуудыг хайж олох</w:t>
      </w:r>
      <w:r>
        <w:rPr>
          <w:rFonts w:ascii="Times New Roman" w:hAnsi="Times New Roman" w:cs="Times New Roman"/>
          <w:sz w:val="24"/>
          <w:szCs w:val="24"/>
        </w:rPr>
        <w:t>;</w:t>
      </w:r>
    </w:p>
    <w:p w14:paraId="756B848B" w14:textId="77777777" w:rsidR="00D97772" w:rsidRDefault="00000000">
      <w:pPr>
        <w:numPr>
          <w:ilvl w:val="0"/>
          <w:numId w:val="4"/>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Уг бизнес цаашид амьдрах боломжтой эсэхийг үнэлэх</w:t>
      </w:r>
      <w:r>
        <w:rPr>
          <w:rFonts w:ascii="Times New Roman" w:hAnsi="Times New Roman" w:cs="Times New Roman"/>
          <w:sz w:val="24"/>
          <w:szCs w:val="24"/>
        </w:rPr>
        <w:t>;</w:t>
      </w:r>
    </w:p>
    <w:p w14:paraId="38C8D211" w14:textId="77777777" w:rsidR="00D97772" w:rsidRDefault="00000000">
      <w:pPr>
        <w:numPr>
          <w:ilvl w:val="0"/>
          <w:numId w:val="4"/>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Зардлын тухай буруу мэдээлэл нягтлан бодогчоос өгсөн байх магадлалтай</w:t>
      </w:r>
      <w:r>
        <w:rPr>
          <w:rFonts w:ascii="Times New Roman" w:hAnsi="Times New Roman" w:cs="Times New Roman"/>
          <w:sz w:val="24"/>
          <w:szCs w:val="24"/>
        </w:rPr>
        <w:t>;</w:t>
      </w:r>
    </w:p>
    <w:p w14:paraId="0B2F9C89" w14:textId="77777777" w:rsidR="00D97772" w:rsidRDefault="00000000">
      <w:pPr>
        <w:numPr>
          <w:ilvl w:val="0"/>
          <w:numId w:val="4"/>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Энэ салбараас бүрмөсөн гарах нь илүү ухаалаг хэрэг болох эсэхийг үнэлнэ гэх мэт. </w:t>
      </w:r>
    </w:p>
    <w:p w14:paraId="3C94FCC0" w14:textId="77777777" w:rsidR="00D97772" w:rsidRDefault="00000000">
      <w:pPr>
        <w:jc w:val="both"/>
        <w:rPr>
          <w:rFonts w:ascii="Times New Roman" w:hAnsi="Times New Roman" w:cs="Times New Roman"/>
          <w:sz w:val="24"/>
          <w:szCs w:val="24"/>
          <w:lang w:val="mn-MN"/>
        </w:rPr>
      </w:pPr>
      <w:r>
        <w:rPr>
          <w:rFonts w:ascii="Times New Roman" w:hAnsi="Times New Roman" w:cs="Times New Roman"/>
          <w:sz w:val="24"/>
          <w:szCs w:val="24"/>
          <w:lang w:val="mn-MN"/>
        </w:rPr>
        <w:t>Санал болгож буй эхний шийдэл нь орлогын бууралтаас үүссэн ашгийн шинэ түвшинг хадгалах, улмаар өсгөхийн тулд зардлыг бууруулах эхний томъёололд чиглэдэг. Тус компани хог хаягдлыг багасгаж, түүхий эдийг аль болох дахин ашиглах замаар үйлдвэрлэлийн үр ашгийг нэмэгдүүлэх боломжтой. Санал болгож буй хоёр дахь шийдэл нь тоглоом үйлдвэрлэгчдэд зарж, хаягдал материалаар хийсэн хямд үнэтэй нарны зайн бүтээгдэхүүнээр шинэ бүтээгдэхүүн бий болгох, нэвтрүүлэх замаар орлогыг нэмэгдүүлэх гэсэн хоёр дахь шийдлийг тусгасан байна.</w:t>
      </w:r>
    </w:p>
    <w:p w14:paraId="3AB12871" w14:textId="77777777" w:rsidR="00D97772" w:rsidRDefault="00000000">
      <w:pPr>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Өөр нэг хувилбар бол нарны зайн хавтанг үйлдвэрлэхэд ашигладаг цахиурын ялтсан хавтан нийлүүлэгчидтэй хийсэн гэрээг дахин хэлэлцэх явдал байж болно. </w:t>
      </w:r>
    </w:p>
    <w:p w14:paraId="396956F6" w14:textId="77777777" w:rsidR="00D97772" w:rsidRDefault="00000000">
      <w:pPr>
        <w:tabs>
          <w:tab w:val="left" w:pos="2835"/>
        </w:tabs>
        <w:autoSpaceDE w:val="0"/>
        <w:autoSpaceDN w:val="0"/>
        <w:adjustRightInd w:val="0"/>
        <w:jc w:val="both"/>
        <w:rPr>
          <w:rFonts w:ascii="Times New Roman" w:hAnsi="Times New Roman" w:cs="Times New Roman"/>
          <w:sz w:val="24"/>
          <w:szCs w:val="24"/>
          <w:lang w:val="mn-MN"/>
        </w:rPr>
      </w:pPr>
      <w:r>
        <w:rPr>
          <w:rFonts w:ascii="Times New Roman" w:hAnsi="Times New Roman" w:cs="Times New Roman"/>
          <w:b/>
          <w:sz w:val="24"/>
          <w:szCs w:val="24"/>
          <w:lang w:val="mn-MN"/>
        </w:rPr>
        <w:t>Жишээ 2.</w:t>
      </w:r>
      <w:r>
        <w:rPr>
          <w:rFonts w:ascii="Times New Roman" w:hAnsi="Times New Roman" w:cs="Times New Roman"/>
          <w:sz w:val="24"/>
          <w:szCs w:val="24"/>
          <w:lang w:val="mn-MN"/>
        </w:rPr>
        <w:t xml:space="preserve"> </w:t>
      </w:r>
      <w:r>
        <w:rPr>
          <w:rFonts w:ascii="Times New Roman" w:hAnsi="Times New Roman" w:cs="Times New Roman"/>
          <w:i/>
          <w:sz w:val="24"/>
          <w:szCs w:val="24"/>
          <w:lang w:val="mn-MN"/>
        </w:rPr>
        <w:t>Инженерчлэлийн эдийн засгийн дүн шинжилгээний дэс дарааллыг хэрэглэх</w:t>
      </w:r>
    </w:p>
    <w:p w14:paraId="1939E207" w14:textId="77777777" w:rsidR="00D97772" w:rsidRDefault="00000000">
      <w:pPr>
        <w:ind w:firstLine="454"/>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Таны найз гадаадад хоёр жилийн хугацаатай Бизнесийн удирдлагын магистрын хөтөлбөрт суралцахаар </w:t>
      </w:r>
      <w:r>
        <w:rPr>
          <w:rFonts w:ascii="Times New Roman" w:hAnsi="Times New Roman" w:cs="Times New Roman"/>
          <w:sz w:val="24"/>
          <w:szCs w:val="24"/>
        </w:rPr>
        <w:t>(</w:t>
      </w:r>
      <w:r>
        <w:rPr>
          <w:rFonts w:ascii="Times New Roman" w:hAnsi="Times New Roman" w:cs="Times New Roman"/>
          <w:sz w:val="24"/>
          <w:szCs w:val="24"/>
          <w:lang w:val="mn-MN"/>
        </w:rPr>
        <w:t>хөрөнгө оруулахаар</w:t>
      </w:r>
      <w:r>
        <w:rPr>
          <w:rFonts w:ascii="Times New Roman" w:hAnsi="Times New Roman" w:cs="Times New Roman"/>
          <w:sz w:val="24"/>
          <w:szCs w:val="24"/>
        </w:rPr>
        <w:t>)</w:t>
      </w:r>
      <w:r>
        <w:rPr>
          <w:rFonts w:ascii="Times New Roman" w:hAnsi="Times New Roman" w:cs="Times New Roman"/>
          <w:sz w:val="24"/>
          <w:szCs w:val="24"/>
          <w:lang w:val="mn-MN"/>
        </w:rPr>
        <w:t xml:space="preserve"> төлөвлөж байна. Сургалтын зардал хоёр </w:t>
      </w:r>
      <w:r>
        <w:rPr>
          <w:rFonts w:ascii="Times New Roman" w:hAnsi="Times New Roman" w:cs="Times New Roman"/>
          <w:sz w:val="24"/>
          <w:szCs w:val="24"/>
          <w:lang w:val="mn-MN"/>
        </w:rPr>
        <w:lastRenderedPageBreak/>
        <w:t xml:space="preserve">жилийн хугацаанд </w:t>
      </w:r>
      <w:r>
        <w:rPr>
          <w:rFonts w:ascii="Times New Roman" w:hAnsi="Times New Roman" w:cs="Times New Roman"/>
          <w:sz w:val="24"/>
          <w:szCs w:val="24"/>
        </w:rPr>
        <w:t>$</w:t>
      </w:r>
      <w:r>
        <w:rPr>
          <w:rFonts w:ascii="Times New Roman" w:hAnsi="Times New Roman" w:cs="Times New Roman"/>
          <w:sz w:val="24"/>
          <w:szCs w:val="24"/>
          <w:lang w:val="mn-MN"/>
        </w:rPr>
        <w:t xml:space="preserve">60,000, амьжиргааны зардал жилд </w:t>
      </w:r>
      <w:r>
        <w:rPr>
          <w:rFonts w:ascii="Times New Roman" w:hAnsi="Times New Roman" w:cs="Times New Roman"/>
          <w:sz w:val="24"/>
          <w:szCs w:val="24"/>
        </w:rPr>
        <w:t>$</w:t>
      </w:r>
      <w:r>
        <w:rPr>
          <w:rFonts w:ascii="Times New Roman" w:hAnsi="Times New Roman" w:cs="Times New Roman"/>
          <w:sz w:val="24"/>
          <w:szCs w:val="24"/>
          <w:lang w:val="mn-MN"/>
        </w:rPr>
        <w:t xml:space="preserve">25,000 байх болно. Тэрээр боловсролдоо зарцуулж болох </w:t>
      </w:r>
      <w:r>
        <w:rPr>
          <w:rFonts w:ascii="Times New Roman" w:hAnsi="Times New Roman" w:cs="Times New Roman"/>
          <w:sz w:val="24"/>
          <w:szCs w:val="24"/>
        </w:rPr>
        <w:t>$</w:t>
      </w:r>
      <w:r>
        <w:rPr>
          <w:rFonts w:ascii="Times New Roman" w:hAnsi="Times New Roman" w:cs="Times New Roman"/>
          <w:sz w:val="24"/>
          <w:szCs w:val="24"/>
          <w:lang w:val="mn-MN"/>
        </w:rPr>
        <w:t>10,</w:t>
      </w:r>
      <w:r>
        <w:rPr>
          <w:rFonts w:ascii="Times New Roman" w:hAnsi="Times New Roman" w:cs="Times New Roman"/>
          <w:sz w:val="24"/>
          <w:szCs w:val="24"/>
        </w:rPr>
        <w:t>000-</w:t>
      </w:r>
      <w:r>
        <w:rPr>
          <w:rFonts w:ascii="Times New Roman" w:hAnsi="Times New Roman" w:cs="Times New Roman"/>
          <w:sz w:val="24"/>
          <w:szCs w:val="24"/>
          <w:lang w:val="mn-MN"/>
        </w:rPr>
        <w:t xml:space="preserve">ын хадгаламжтай бөгөөд үлдсэнийг нь зээлэх </w:t>
      </w:r>
      <w:r>
        <w:rPr>
          <w:rFonts w:ascii="Times New Roman" w:hAnsi="Times New Roman" w:cs="Times New Roman"/>
          <w:sz w:val="24"/>
          <w:szCs w:val="24"/>
        </w:rPr>
        <w:t>(</w:t>
      </w:r>
      <w:r>
        <w:rPr>
          <w:rFonts w:ascii="Times New Roman" w:hAnsi="Times New Roman" w:cs="Times New Roman"/>
          <w:sz w:val="24"/>
          <w:szCs w:val="24"/>
          <w:lang w:val="mn-MN"/>
        </w:rPr>
        <w:t>банкнаас, төрийн сангаас гэх мэт</w:t>
      </w:r>
      <w:r>
        <w:rPr>
          <w:rFonts w:ascii="Times New Roman" w:hAnsi="Times New Roman" w:cs="Times New Roman"/>
          <w:sz w:val="24"/>
          <w:szCs w:val="24"/>
        </w:rPr>
        <w:t xml:space="preserve">) </w:t>
      </w:r>
      <w:r>
        <w:rPr>
          <w:rFonts w:ascii="Times New Roman" w:hAnsi="Times New Roman" w:cs="Times New Roman"/>
          <w:sz w:val="24"/>
          <w:szCs w:val="24"/>
          <w:lang w:val="mn-MN"/>
        </w:rPr>
        <w:t xml:space="preserve">шаардлагатай болно. Түүний зээлийн жилийн эргэн төлөлт </w:t>
      </w:r>
      <w:r>
        <w:rPr>
          <w:rFonts w:ascii="Times New Roman" w:hAnsi="Times New Roman" w:cs="Times New Roman"/>
          <w:sz w:val="24"/>
          <w:szCs w:val="24"/>
        </w:rPr>
        <w:t>$</w:t>
      </w:r>
      <w:r>
        <w:rPr>
          <w:rFonts w:ascii="Times New Roman" w:hAnsi="Times New Roman" w:cs="Times New Roman"/>
          <w:sz w:val="24"/>
          <w:szCs w:val="24"/>
          <w:lang w:val="mn-MN"/>
        </w:rPr>
        <w:t xml:space="preserve">10,500. Тэр одоо шинжээчээр </w:t>
      </w:r>
      <w:r>
        <w:rPr>
          <w:rFonts w:ascii="Times New Roman" w:hAnsi="Times New Roman" w:cs="Times New Roman"/>
          <w:sz w:val="24"/>
          <w:szCs w:val="24"/>
        </w:rPr>
        <w:t>(</w:t>
      </w:r>
      <w:r>
        <w:rPr>
          <w:rFonts w:ascii="Times New Roman" w:hAnsi="Times New Roman" w:cs="Times New Roman"/>
          <w:sz w:val="24"/>
          <w:szCs w:val="24"/>
          <w:lang w:val="mn-MN"/>
        </w:rPr>
        <w:t>аналист</w:t>
      </w:r>
      <w:r>
        <w:rPr>
          <w:rFonts w:ascii="Times New Roman" w:hAnsi="Times New Roman" w:cs="Times New Roman"/>
          <w:sz w:val="24"/>
          <w:szCs w:val="24"/>
        </w:rPr>
        <w:t xml:space="preserve">) </w:t>
      </w:r>
      <w:r>
        <w:rPr>
          <w:rFonts w:ascii="Times New Roman" w:hAnsi="Times New Roman" w:cs="Times New Roman"/>
          <w:sz w:val="24"/>
          <w:szCs w:val="24"/>
          <w:lang w:val="mn-MN"/>
        </w:rPr>
        <w:t xml:space="preserve">ажилладаг бөгөөд жилд </w:t>
      </w:r>
      <w:r>
        <w:rPr>
          <w:rFonts w:ascii="Times New Roman" w:hAnsi="Times New Roman" w:cs="Times New Roman"/>
          <w:sz w:val="24"/>
          <w:szCs w:val="24"/>
        </w:rPr>
        <w:t>$</w:t>
      </w:r>
      <w:r>
        <w:rPr>
          <w:rFonts w:ascii="Times New Roman" w:hAnsi="Times New Roman" w:cs="Times New Roman"/>
          <w:sz w:val="24"/>
          <w:szCs w:val="24"/>
          <w:lang w:val="mn-MN"/>
        </w:rPr>
        <w:t xml:space="preserve">60,000-ын цалин авдаг ба эрдмийн зэрэг хамгаалсны дараа жилдээ </w:t>
      </w:r>
      <w:r>
        <w:rPr>
          <w:rFonts w:ascii="Times New Roman" w:hAnsi="Times New Roman" w:cs="Times New Roman"/>
          <w:sz w:val="24"/>
          <w:szCs w:val="24"/>
        </w:rPr>
        <w:t>$</w:t>
      </w:r>
      <w:r>
        <w:rPr>
          <w:rFonts w:ascii="Times New Roman" w:hAnsi="Times New Roman" w:cs="Times New Roman"/>
          <w:sz w:val="24"/>
          <w:szCs w:val="24"/>
          <w:lang w:val="mn-MN"/>
        </w:rPr>
        <w:t>150,000</w:t>
      </w:r>
      <w:r>
        <w:rPr>
          <w:rFonts w:ascii="Times New Roman" w:hAnsi="Times New Roman" w:cs="Times New Roman"/>
          <w:sz w:val="24"/>
          <w:szCs w:val="24"/>
        </w:rPr>
        <w:t>-</w:t>
      </w:r>
      <w:r>
        <w:rPr>
          <w:rFonts w:ascii="Times New Roman" w:hAnsi="Times New Roman" w:cs="Times New Roman"/>
          <w:sz w:val="24"/>
          <w:szCs w:val="24"/>
          <w:lang w:val="mn-MN"/>
        </w:rPr>
        <w:t>ын цалинтай менежерээр ажиллах болно гэж найдаж байна.</w:t>
      </w:r>
    </w:p>
    <w:p w14:paraId="5CA0E508" w14:textId="77777777" w:rsidR="00D97772" w:rsidRDefault="00000000">
      <w:pPr>
        <w:jc w:val="both"/>
        <w:rPr>
          <w:rFonts w:ascii="Times New Roman" w:hAnsi="Times New Roman" w:cs="Times New Roman"/>
          <w:sz w:val="24"/>
          <w:szCs w:val="24"/>
          <w:lang w:val="mn-MN"/>
        </w:rPr>
      </w:pPr>
      <w:r>
        <w:rPr>
          <w:rFonts w:ascii="Times New Roman" w:hAnsi="Times New Roman" w:cs="Times New Roman"/>
          <w:sz w:val="24"/>
          <w:szCs w:val="24"/>
          <w:lang w:val="mn-MN"/>
        </w:rPr>
        <w:t>Дараах асуултуудад хариулахын тулд 1.1 дүгээр хүснэгтийн (зүүн гар талын) 7 алхамт дэс дарааллыг үзнэ үү?</w:t>
      </w:r>
    </w:p>
    <w:p w14:paraId="237F507B" w14:textId="77777777" w:rsidR="00D97772" w:rsidRDefault="00000000">
      <w:pPr>
        <w:numPr>
          <w:ilvl w:val="0"/>
          <w:numId w:val="5"/>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Найз чинь асуудлаа хэрхэн томъёолох ёстой вэ? </w:t>
      </w:r>
    </w:p>
    <w:p w14:paraId="663F39BA" w14:textId="77777777" w:rsidR="00D97772" w:rsidRDefault="00000000">
      <w:pPr>
        <w:numPr>
          <w:ilvl w:val="0"/>
          <w:numId w:val="5"/>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Түүний төлөвлөсөн зардал хэд вэ? (Бүх зардлыг тодорхойлох)</w:t>
      </w:r>
    </w:p>
    <w:p w14:paraId="22967382" w14:textId="77777777" w:rsidR="00D97772" w:rsidRDefault="00000000">
      <w:pPr>
        <w:numPr>
          <w:ilvl w:val="0"/>
          <w:numId w:val="5"/>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Зээлээ төлөхийн тулд өндөр орлоготой ажил олох шаардлагатай холбоотой тодорхойгүй байдлыг (эргэлзээг) багасгахын тулд найздаа өөр хувилбар санал болгоно уу.</w:t>
      </w:r>
    </w:p>
    <w:p w14:paraId="00D9FB07" w14:textId="77777777" w:rsidR="00D97772" w:rsidRDefault="00000000">
      <w:pPr>
        <w:numPr>
          <w:ilvl w:val="0"/>
          <w:numId w:val="5"/>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Хувилбаруудын хооронд ялгаатай байх шалгуур үзүүлэлтийг сонгож, ямар арга хэмжээ авах талаар найздаа зөвлөгөө өгөхдөө ашиглана уу?</w:t>
      </w:r>
    </w:p>
    <w:p w14:paraId="457FE2E1" w14:textId="77777777" w:rsidR="00D97772" w:rsidRDefault="00000000">
      <w:pPr>
        <w:numPr>
          <w:ilvl w:val="0"/>
          <w:numId w:val="5"/>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Зардал тооцохоос өөр дор хаяж нэг шалгуур үзүүлэлтийн дагуу хувилбаруудыг шинжлэх, харьцуулах оролдлого хийнэ үү?</w:t>
      </w:r>
    </w:p>
    <w:p w14:paraId="562FB970" w14:textId="77777777" w:rsidR="00D97772" w:rsidRDefault="00000000">
      <w:pPr>
        <w:numPr>
          <w:ilvl w:val="0"/>
          <w:numId w:val="5"/>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Танай найз таны өгсөн мэдээлэлд тулгуурлан юу хийх ёстой вэ?</w:t>
      </w:r>
    </w:p>
    <w:p w14:paraId="7FE9F1F9" w14:textId="77777777" w:rsidR="00D97772" w:rsidRDefault="00D97772">
      <w:pPr>
        <w:spacing w:after="160"/>
        <w:contextualSpacing/>
        <w:jc w:val="both"/>
        <w:rPr>
          <w:rFonts w:ascii="Times New Roman" w:hAnsi="Times New Roman" w:cs="Times New Roman"/>
          <w:sz w:val="24"/>
          <w:szCs w:val="24"/>
          <w:lang w:val="mn-MN"/>
        </w:rPr>
      </w:pPr>
    </w:p>
    <w:p w14:paraId="4CF4DA10" w14:textId="77777777" w:rsidR="00D97772" w:rsidRDefault="00000000">
      <w:pPr>
        <w:spacing w:after="160"/>
        <w:contextualSpacing/>
        <w:jc w:val="both"/>
        <w:rPr>
          <w:rFonts w:ascii="Times New Roman" w:hAnsi="Times New Roman" w:cs="Times New Roman"/>
          <w:b/>
          <w:sz w:val="24"/>
          <w:szCs w:val="24"/>
          <w:lang w:val="mn-MN"/>
        </w:rPr>
      </w:pPr>
      <w:r>
        <w:rPr>
          <w:rFonts w:ascii="Times New Roman" w:hAnsi="Times New Roman" w:cs="Times New Roman"/>
          <w:b/>
          <w:color w:val="0070C0"/>
          <w:sz w:val="24"/>
          <w:szCs w:val="24"/>
          <w:lang w:val="mn-MN"/>
        </w:rPr>
        <w:t xml:space="preserve">Шийдэл: </w:t>
      </w:r>
    </w:p>
    <w:p w14:paraId="685E7459" w14:textId="77777777" w:rsidR="00D97772" w:rsidRDefault="00000000">
      <w:pPr>
        <w:numPr>
          <w:ilvl w:val="0"/>
          <w:numId w:val="6"/>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Таны найз Бизнесийн удирдлагын магистрын хөтөлбөрт суралцах </w:t>
      </w:r>
      <w:r>
        <w:rPr>
          <w:rFonts w:ascii="Times New Roman" w:hAnsi="Times New Roman" w:cs="Times New Roman"/>
          <w:sz w:val="24"/>
          <w:szCs w:val="24"/>
        </w:rPr>
        <w:t>(</w:t>
      </w:r>
      <w:r>
        <w:rPr>
          <w:rFonts w:ascii="Times New Roman" w:hAnsi="Times New Roman" w:cs="Times New Roman"/>
          <w:sz w:val="24"/>
          <w:szCs w:val="24"/>
          <w:lang w:val="mn-MN"/>
        </w:rPr>
        <w:t>хөрөнгө оруулах</w:t>
      </w:r>
      <w:r>
        <w:rPr>
          <w:rFonts w:ascii="Times New Roman" w:hAnsi="Times New Roman" w:cs="Times New Roman"/>
          <w:sz w:val="24"/>
          <w:szCs w:val="24"/>
        </w:rPr>
        <w:t>)</w:t>
      </w:r>
      <w:r>
        <w:rPr>
          <w:rFonts w:ascii="Times New Roman" w:hAnsi="Times New Roman" w:cs="Times New Roman"/>
          <w:sz w:val="24"/>
          <w:szCs w:val="24"/>
          <w:lang w:val="mn-MN"/>
        </w:rPr>
        <w:t xml:space="preserve"> эсэх талаар бодож байна. Эрдмийн зэрэгтэй болсоноор олгох нь түүний ажиллах үлдсэн хугацаанд </w:t>
      </w:r>
      <w:r>
        <w:rPr>
          <w:rFonts w:ascii="Times New Roman" w:hAnsi="Times New Roman" w:cs="Times New Roman"/>
          <w:sz w:val="24"/>
          <w:szCs w:val="24"/>
        </w:rPr>
        <w:t>(</w:t>
      </w:r>
      <w:r>
        <w:rPr>
          <w:rFonts w:ascii="Times New Roman" w:hAnsi="Times New Roman" w:cs="Times New Roman"/>
          <w:sz w:val="24"/>
          <w:szCs w:val="24"/>
          <w:lang w:val="mn-MN"/>
        </w:rPr>
        <w:t>өөрөөр хэлбэл, тэтгэвэртээ гарах хүртэлээ ажиллах үлдсэн хугацаанд</w:t>
      </w:r>
      <w:r>
        <w:rPr>
          <w:rFonts w:ascii="Times New Roman" w:hAnsi="Times New Roman" w:cs="Times New Roman"/>
          <w:sz w:val="24"/>
          <w:szCs w:val="24"/>
        </w:rPr>
        <w:t xml:space="preserve">) </w:t>
      </w:r>
      <w:r>
        <w:rPr>
          <w:rFonts w:ascii="Times New Roman" w:hAnsi="Times New Roman" w:cs="Times New Roman"/>
          <w:sz w:val="24"/>
          <w:szCs w:val="24"/>
          <w:lang w:val="mn-MN"/>
        </w:rPr>
        <w:t xml:space="preserve">илүү өндөр орлоготой байх боловч мөрөөдлийн хүссэн ажилдаа орно гэдэгт итгэлтэй байж чадахгүй. Тиймээс түүний асуудал бол эрсдэлтэй холбоотой: тэрээр Бизнесийн удирдлагын магистрын хөтөлбөрт суралцахын тулд </w:t>
      </w:r>
      <w:r>
        <w:rPr>
          <w:rFonts w:ascii="Times New Roman" w:hAnsi="Times New Roman" w:cs="Times New Roman"/>
          <w:sz w:val="24"/>
          <w:szCs w:val="24"/>
        </w:rPr>
        <w:t>$</w:t>
      </w:r>
      <w:r>
        <w:rPr>
          <w:rFonts w:ascii="Times New Roman" w:hAnsi="Times New Roman" w:cs="Times New Roman"/>
          <w:sz w:val="24"/>
          <w:szCs w:val="24"/>
          <w:lang w:val="mn-MN"/>
        </w:rPr>
        <w:t>100,000</w:t>
      </w:r>
      <w:r>
        <w:rPr>
          <w:rFonts w:ascii="Times New Roman" w:hAnsi="Times New Roman" w:cs="Times New Roman"/>
          <w:sz w:val="24"/>
          <w:szCs w:val="24"/>
        </w:rPr>
        <w:t>-</w:t>
      </w:r>
      <w:r>
        <w:rPr>
          <w:rFonts w:ascii="Times New Roman" w:hAnsi="Times New Roman" w:cs="Times New Roman"/>
          <w:sz w:val="24"/>
          <w:szCs w:val="24"/>
          <w:lang w:val="mn-MN"/>
        </w:rPr>
        <w:t>ын их хэмжээний зээл авсан боловч дараа нь түүнийг төлөх боломжтой ажил олж чадахгүй байх магадлалтай юм.</w:t>
      </w:r>
    </w:p>
    <w:p w14:paraId="0AA260B0" w14:textId="77777777" w:rsidR="00D97772" w:rsidRDefault="00000000">
      <w:pPr>
        <w:numPr>
          <w:ilvl w:val="0"/>
          <w:numId w:val="6"/>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Түүний нийт зардал хоёр жилийн сургалтын төлбөр болон амьжиргааны зардлын нийлбэр байх бөгөөд </w:t>
      </w:r>
      <w:r>
        <w:rPr>
          <w:rFonts w:ascii="Times New Roman" w:hAnsi="Times New Roman" w:cs="Times New Roman"/>
          <w:sz w:val="24"/>
          <w:szCs w:val="24"/>
        </w:rPr>
        <w:t>$</w:t>
      </w:r>
      <w:r>
        <w:rPr>
          <w:rFonts w:ascii="Times New Roman" w:hAnsi="Times New Roman" w:cs="Times New Roman"/>
          <w:sz w:val="24"/>
          <w:szCs w:val="24"/>
          <w:lang w:val="mn-MN"/>
        </w:rPr>
        <w:t>110,000 (</w:t>
      </w:r>
      <w:r>
        <w:rPr>
          <w:rFonts w:ascii="Times New Roman" w:hAnsi="Times New Roman" w:cs="Times New Roman"/>
          <w:sz w:val="24"/>
          <w:szCs w:val="24"/>
        </w:rPr>
        <w:t>$</w:t>
      </w:r>
      <w:r>
        <w:rPr>
          <w:rFonts w:ascii="Times New Roman" w:hAnsi="Times New Roman" w:cs="Times New Roman"/>
          <w:sz w:val="24"/>
          <w:szCs w:val="24"/>
          <w:lang w:val="mn-MN"/>
        </w:rPr>
        <w:t xml:space="preserve">60,000 + </w:t>
      </w:r>
      <w:r>
        <w:rPr>
          <w:rFonts w:ascii="Times New Roman" w:hAnsi="Times New Roman" w:cs="Times New Roman"/>
          <w:sz w:val="24"/>
          <w:szCs w:val="24"/>
        </w:rPr>
        <w:t>$</w:t>
      </w:r>
      <w:r>
        <w:rPr>
          <w:rFonts w:ascii="Times New Roman" w:hAnsi="Times New Roman" w:cs="Times New Roman"/>
          <w:sz w:val="24"/>
          <w:szCs w:val="24"/>
          <w:lang w:val="mn-MN"/>
        </w:rPr>
        <w:t xml:space="preserve">25,000×2) байна. Мөн тэрээр арван жилийн хугацаанд жилд </w:t>
      </w:r>
      <w:r>
        <w:rPr>
          <w:rFonts w:ascii="Times New Roman" w:hAnsi="Times New Roman" w:cs="Times New Roman"/>
          <w:sz w:val="24"/>
          <w:szCs w:val="24"/>
        </w:rPr>
        <w:t>$</w:t>
      </w:r>
      <w:r>
        <w:rPr>
          <w:rFonts w:ascii="Times New Roman" w:hAnsi="Times New Roman" w:cs="Times New Roman"/>
          <w:sz w:val="24"/>
          <w:szCs w:val="24"/>
          <w:lang w:val="mn-MN"/>
        </w:rPr>
        <w:t xml:space="preserve">10,500-ын зээлийн эргэн төлөлттэй тул </w:t>
      </w:r>
      <w:r>
        <w:rPr>
          <w:rFonts w:ascii="Times New Roman" w:hAnsi="Times New Roman" w:cs="Times New Roman"/>
          <w:sz w:val="24"/>
          <w:szCs w:val="24"/>
        </w:rPr>
        <w:t>$</w:t>
      </w:r>
      <w:r>
        <w:rPr>
          <w:rFonts w:ascii="Times New Roman" w:hAnsi="Times New Roman" w:cs="Times New Roman"/>
          <w:sz w:val="24"/>
          <w:szCs w:val="24"/>
          <w:lang w:val="mn-MN"/>
        </w:rPr>
        <w:t xml:space="preserve">5,000-ын хүүгийн зардал (105,000-100,000 доллар) -тай байх болно. Эцэст нь, тэрээр ажлаасаа гарах шаардлагатай болох учраас хоёр жилийн хугацаанд </w:t>
      </w:r>
      <w:r>
        <w:rPr>
          <w:rFonts w:ascii="Times New Roman" w:hAnsi="Times New Roman" w:cs="Times New Roman"/>
          <w:sz w:val="24"/>
          <w:szCs w:val="24"/>
        </w:rPr>
        <w:t>$</w:t>
      </w:r>
      <w:r>
        <w:rPr>
          <w:rFonts w:ascii="Times New Roman" w:hAnsi="Times New Roman" w:cs="Times New Roman"/>
          <w:sz w:val="24"/>
          <w:szCs w:val="24"/>
          <w:lang w:val="mn-MN"/>
        </w:rPr>
        <w:t>120,000 (60,000 × 2) -ын орлого алдана.</w:t>
      </w:r>
    </w:p>
    <w:p w14:paraId="1263F810" w14:textId="77777777" w:rsidR="00D97772" w:rsidRDefault="00000000">
      <w:pPr>
        <w:numPr>
          <w:ilvl w:val="0"/>
          <w:numId w:val="6"/>
        </w:numPr>
        <w:spacing w:after="160"/>
        <w:contextualSpacing/>
        <w:jc w:val="both"/>
        <w:rPr>
          <w:rFonts w:ascii="Times New Roman" w:hAnsi="Times New Roman" w:cs="Times New Roman"/>
          <w:sz w:val="24"/>
          <w:szCs w:val="24"/>
          <w:lang w:val="mn-MN"/>
        </w:rPr>
      </w:pPr>
      <w:r>
        <w:rPr>
          <w:rFonts w:ascii="Times New Roman" w:hAnsi="Times New Roman" w:cs="Times New Roman"/>
          <w:b/>
          <w:bCs/>
          <w:i/>
          <w:iCs/>
          <w:sz w:val="24"/>
          <w:szCs w:val="24"/>
        </w:rPr>
        <w:t xml:space="preserve">I </w:t>
      </w:r>
      <w:r>
        <w:rPr>
          <w:rFonts w:ascii="Times New Roman" w:hAnsi="Times New Roman" w:cs="Times New Roman"/>
          <w:b/>
          <w:bCs/>
          <w:i/>
          <w:iCs/>
          <w:sz w:val="24"/>
          <w:szCs w:val="24"/>
          <w:lang w:val="mn-MN"/>
        </w:rPr>
        <w:t>хувилбар.</w:t>
      </w:r>
      <w:r>
        <w:rPr>
          <w:rFonts w:ascii="Times New Roman" w:hAnsi="Times New Roman" w:cs="Times New Roman"/>
          <w:sz w:val="24"/>
          <w:szCs w:val="24"/>
          <w:lang w:val="mn-MN"/>
        </w:rPr>
        <w:t xml:space="preserve"> Эчнээ, эсвэл орой ангийн </w:t>
      </w:r>
      <w:r>
        <w:rPr>
          <w:rFonts w:ascii="Times New Roman" w:hAnsi="Times New Roman" w:cs="Times New Roman"/>
          <w:sz w:val="24"/>
          <w:szCs w:val="24"/>
        </w:rPr>
        <w:t>(</w:t>
      </w:r>
      <w:r>
        <w:rPr>
          <w:rFonts w:ascii="Times New Roman" w:hAnsi="Times New Roman" w:cs="Times New Roman"/>
          <w:sz w:val="24"/>
          <w:szCs w:val="24"/>
          <w:lang w:val="mn-MN"/>
        </w:rPr>
        <w:t xml:space="preserve">гадаадад </w:t>
      </w:r>
      <w:r>
        <w:rPr>
          <w:rFonts w:ascii="Times New Roman" w:hAnsi="Times New Roman" w:cs="Times New Roman"/>
          <w:sz w:val="24"/>
          <w:szCs w:val="24"/>
        </w:rPr>
        <w:t>part-time</w:t>
      </w:r>
      <w:r>
        <w:rPr>
          <w:rFonts w:ascii="Times New Roman" w:hAnsi="Times New Roman" w:cs="Times New Roman"/>
          <w:sz w:val="24"/>
          <w:szCs w:val="24"/>
          <w:lang w:val="mn-MN"/>
        </w:rPr>
        <w:t xml:space="preserve"> гэж нэрлэдэг</w:t>
      </w:r>
      <w:r>
        <w:rPr>
          <w:rFonts w:ascii="Times New Roman" w:hAnsi="Times New Roman" w:cs="Times New Roman"/>
          <w:sz w:val="24"/>
          <w:szCs w:val="24"/>
        </w:rPr>
        <w:t>)</w:t>
      </w:r>
      <w:r>
        <w:rPr>
          <w:rFonts w:ascii="Times New Roman" w:hAnsi="Times New Roman" w:cs="Times New Roman"/>
          <w:sz w:val="24"/>
          <w:szCs w:val="24"/>
          <w:lang w:val="mn-MN"/>
        </w:rPr>
        <w:t xml:space="preserve"> Бизнесийн удирдлагын магистрын хөтөлбөрийг сонгосноор тэр сурахын хажуугаар ажиллах боломжтой болно. Ингэснээр зэрэг олж авахтай холбоотой шууд болон шууд бус зардал, түүнчлэн түүний зээлэх шаардлагатай зээлийн хэмжээг бууруулна. Гэхдээ, үүнтэй холбоотойгоор төгссөний дараа түүний хүлээж буй орлого бага байх магадлалтай.</w:t>
      </w:r>
    </w:p>
    <w:p w14:paraId="2030332A" w14:textId="77777777" w:rsidR="00D97772" w:rsidRDefault="00000000">
      <w:pPr>
        <w:ind w:left="720"/>
        <w:contextualSpacing/>
        <w:jc w:val="both"/>
        <w:rPr>
          <w:rFonts w:ascii="Times New Roman" w:hAnsi="Times New Roman" w:cs="Times New Roman"/>
          <w:sz w:val="24"/>
          <w:szCs w:val="24"/>
          <w:lang w:val="mn-MN"/>
        </w:rPr>
      </w:pPr>
      <w:r>
        <w:rPr>
          <w:rFonts w:ascii="Times New Roman" w:hAnsi="Times New Roman" w:cs="Times New Roman"/>
          <w:b/>
          <w:bCs/>
          <w:i/>
          <w:iCs/>
          <w:sz w:val="24"/>
          <w:szCs w:val="24"/>
        </w:rPr>
        <w:t xml:space="preserve">II </w:t>
      </w:r>
      <w:r>
        <w:rPr>
          <w:rFonts w:ascii="Times New Roman" w:hAnsi="Times New Roman" w:cs="Times New Roman"/>
          <w:b/>
          <w:bCs/>
          <w:i/>
          <w:iCs/>
          <w:sz w:val="24"/>
          <w:szCs w:val="24"/>
          <w:lang w:val="mn-MN"/>
        </w:rPr>
        <w:t xml:space="preserve">хувилбар. </w:t>
      </w:r>
      <w:r>
        <w:rPr>
          <w:rFonts w:ascii="Times New Roman" w:hAnsi="Times New Roman" w:cs="Times New Roman"/>
          <w:sz w:val="24"/>
          <w:szCs w:val="24"/>
          <w:lang w:val="mn-MN"/>
        </w:rPr>
        <w:t xml:space="preserve">Тэр Бизнесийн удирдлагын магистрын хөтөлбөрт суралцахаа хойшлуулсанаар түүнд зориулж илүү их мөнгө хэмнэх боломжтой. Энэ нь түүний </w:t>
      </w:r>
      <w:r>
        <w:rPr>
          <w:rFonts w:ascii="Times New Roman" w:hAnsi="Times New Roman" w:cs="Times New Roman"/>
          <w:sz w:val="24"/>
          <w:szCs w:val="24"/>
          <w:lang w:val="mn-MN"/>
        </w:rPr>
        <w:lastRenderedPageBreak/>
        <w:t>авах зээлийн хэмжээ, мөн зээлийн үйлчилгээтэй холбоотой хүүгийн зардлыг бууруулах болно. Гэхдээ, тэрээр магистрын хөтөлбөрийг дүүргэх хүртлээ бага орлоготой хэвээр байх болно.</w:t>
      </w:r>
    </w:p>
    <w:p w14:paraId="74279252" w14:textId="77777777" w:rsidR="00D97772" w:rsidRDefault="00000000">
      <w:pPr>
        <w:ind w:left="720"/>
        <w:contextualSpacing/>
        <w:jc w:val="both"/>
        <w:rPr>
          <w:rFonts w:ascii="Times New Roman" w:hAnsi="Times New Roman" w:cs="Times New Roman"/>
          <w:sz w:val="24"/>
          <w:szCs w:val="24"/>
          <w:lang w:val="mn-MN"/>
        </w:rPr>
      </w:pPr>
      <w:r>
        <w:rPr>
          <w:rFonts w:ascii="Times New Roman" w:hAnsi="Times New Roman" w:cs="Times New Roman"/>
          <w:b/>
          <w:bCs/>
          <w:i/>
          <w:iCs/>
          <w:sz w:val="24"/>
          <w:szCs w:val="24"/>
        </w:rPr>
        <w:t xml:space="preserve">III </w:t>
      </w:r>
      <w:r>
        <w:rPr>
          <w:rFonts w:ascii="Times New Roman" w:hAnsi="Times New Roman" w:cs="Times New Roman"/>
          <w:b/>
          <w:bCs/>
          <w:i/>
          <w:iCs/>
          <w:sz w:val="24"/>
          <w:szCs w:val="24"/>
          <w:lang w:val="mn-MN"/>
        </w:rPr>
        <w:t>хувилбар.</w:t>
      </w:r>
      <w:r>
        <w:rPr>
          <w:rFonts w:ascii="Times New Roman" w:hAnsi="Times New Roman" w:cs="Times New Roman"/>
          <w:sz w:val="24"/>
          <w:szCs w:val="24"/>
          <w:lang w:val="mn-MN"/>
        </w:rPr>
        <w:t xml:space="preserve"> Тэрээр магистрын хөтөлбөрт суралцахгүйгээр одоогийн орлогынхоо түвшинд үргэлжлүүлэн ажиллах боломжтой. </w:t>
      </w:r>
    </w:p>
    <w:p w14:paraId="2D25393E" w14:textId="77777777" w:rsidR="00D97772" w:rsidRDefault="00000000">
      <w:pPr>
        <w:numPr>
          <w:ilvl w:val="0"/>
          <w:numId w:val="6"/>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Нэг шалгуур үзүүлэлт нь эрсдэлийг бууруулах явдал байж болох бөгөөд энэ тохиолдолд та түүнд бага зээл авах шаардлагыг бий болгох, эсвэл зээл авах шаардлагагүй байх хоёр дахь эсвэл гурав дахь хувилбарыг сонгохыг зөвлөж болох юм.</w:t>
      </w:r>
    </w:p>
    <w:p w14:paraId="0811D745" w14:textId="77777777" w:rsidR="00D97772" w:rsidRDefault="00000000">
      <w:pPr>
        <w:numPr>
          <w:ilvl w:val="0"/>
          <w:numId w:val="6"/>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Жишээлбэл, таны найз зээлжих зэрэглэлдээ санаа зовдог байж болох тул "зээл төлөх чадвар"-ыг нэмэлт шалгуур болгон ашиглая. Энэ тохиолдолд, магистрын хөтөлбөрийг төгсөх үедээ баталгаатай ажлын байргүй байвал аливаа төрлийн зээл авах асуудлыг үгүйсгэх болно. Тиймээс </w:t>
      </w:r>
      <w:r>
        <w:rPr>
          <w:rFonts w:ascii="Times New Roman" w:hAnsi="Times New Roman" w:cs="Times New Roman"/>
          <w:sz w:val="24"/>
          <w:szCs w:val="24"/>
        </w:rPr>
        <w:t>III</w:t>
      </w:r>
      <w:r>
        <w:rPr>
          <w:rFonts w:ascii="Times New Roman" w:hAnsi="Times New Roman" w:cs="Times New Roman"/>
          <w:sz w:val="24"/>
          <w:szCs w:val="24"/>
          <w:lang w:val="mn-MN"/>
        </w:rPr>
        <w:t xml:space="preserve"> сонголт нь түүний цорын ганц сонголт байж болох юм.</w:t>
      </w:r>
    </w:p>
    <w:p w14:paraId="2F7C1A14" w14:textId="77777777" w:rsidR="00D97772" w:rsidRDefault="00000000">
      <w:pPr>
        <w:numPr>
          <w:ilvl w:val="0"/>
          <w:numId w:val="6"/>
        </w:numPr>
        <w:spacing w:after="160"/>
        <w:contextualSpacing/>
        <w:jc w:val="both"/>
        <w:rPr>
          <w:rFonts w:ascii="Times New Roman" w:hAnsi="Times New Roman" w:cs="Times New Roman"/>
          <w:sz w:val="24"/>
          <w:szCs w:val="24"/>
          <w:lang w:val="mn-MN"/>
        </w:rPr>
      </w:pPr>
      <w:r>
        <w:rPr>
          <w:rFonts w:ascii="Times New Roman" w:hAnsi="Times New Roman" w:cs="Times New Roman"/>
          <w:sz w:val="24"/>
          <w:szCs w:val="24"/>
          <w:lang w:val="mn-MN"/>
        </w:rPr>
        <w:t>Хөдөлмөр эрхлэлтийн талаарх тодорхойгүй байдлыг багасгахын тулд таны найз газарзүйн бүс нутаг болон ажиллахыг хүсч буй салбар дахь хөдөлмөрийн зах зээлийн төлөв байдлын талаар мэдээлэл цуглуулах ёстой. Тэрээр сонгосон ажлын салбартаа ямар</w:t>
      </w:r>
      <w:r>
        <w:rPr>
          <w:rFonts w:ascii="Times New Roman" w:hAnsi="Times New Roman" w:cs="Times New Roman"/>
          <w:sz w:val="24"/>
          <w:szCs w:val="24"/>
        </w:rPr>
        <w:t xml:space="preserve"> (</w:t>
      </w:r>
      <w:r>
        <w:rPr>
          <w:rFonts w:ascii="Times New Roman" w:hAnsi="Times New Roman" w:cs="Times New Roman"/>
          <w:sz w:val="24"/>
          <w:szCs w:val="24"/>
          <w:lang w:val="mn-MN"/>
        </w:rPr>
        <w:t>сургуулийн</w:t>
      </w:r>
      <w:r>
        <w:rPr>
          <w:rFonts w:ascii="Times New Roman" w:hAnsi="Times New Roman" w:cs="Times New Roman"/>
          <w:sz w:val="24"/>
          <w:szCs w:val="24"/>
        </w:rPr>
        <w:t>)</w:t>
      </w:r>
      <w:r>
        <w:rPr>
          <w:rFonts w:ascii="Times New Roman" w:hAnsi="Times New Roman" w:cs="Times New Roman"/>
          <w:sz w:val="24"/>
          <w:szCs w:val="24"/>
          <w:lang w:val="mn-MN"/>
        </w:rPr>
        <w:t xml:space="preserve"> Бизнесийн удирдлагын магистрын хөтөлбөрүүд илүү хүчтэй нөлөөлж байдаг болохыг олж мэдэх ёстой. Тэрээр магистрын хөтөлбөрт хамрагдахаасаа өмнө хүссэн ажил олгогчтойгоо ажлын байрны асуудлаар тохиролцохыг оролдож болно.</w:t>
      </w:r>
    </w:p>
    <w:p w14:paraId="47014AF4" w14:textId="77777777" w:rsidR="00D97772" w:rsidRDefault="00000000">
      <w:pPr>
        <w:autoSpaceDE w:val="0"/>
        <w:autoSpaceDN w:val="0"/>
        <w:adjustRightInd w:val="0"/>
        <w:spacing w:before="240"/>
        <w:jc w:val="both"/>
        <w:rPr>
          <w:rFonts w:ascii="Times New Roman" w:hAnsi="Times New Roman" w:cs="Times New Roman"/>
          <w:sz w:val="24"/>
          <w:szCs w:val="24"/>
          <w:lang w:val="mn-MN"/>
        </w:rPr>
      </w:pPr>
      <w:r>
        <w:rPr>
          <w:rFonts w:ascii="Times New Roman" w:hAnsi="Times New Roman" w:cs="Times New Roman"/>
          <w:b/>
          <w:sz w:val="24"/>
          <w:szCs w:val="24"/>
          <w:lang w:val="mn-MN"/>
        </w:rPr>
        <w:t>Жишээ 3.</w:t>
      </w:r>
      <w:r>
        <w:rPr>
          <w:rFonts w:ascii="Times New Roman" w:hAnsi="Times New Roman" w:cs="Times New Roman"/>
          <w:sz w:val="24"/>
          <w:szCs w:val="24"/>
          <w:lang w:val="mn-MN"/>
        </w:rPr>
        <w:t xml:space="preserve"> </w:t>
      </w:r>
      <w:r>
        <w:rPr>
          <w:rFonts w:ascii="Times New Roman" w:hAnsi="Times New Roman" w:cs="Times New Roman"/>
          <w:i/>
          <w:sz w:val="24"/>
          <w:szCs w:val="24"/>
          <w:lang w:val="mn-MN"/>
        </w:rPr>
        <w:t xml:space="preserve">Хуучин машинаасаа хэрхэн салах вэ? </w:t>
      </w:r>
    </w:p>
    <w:p w14:paraId="17A55CBE" w14:textId="77777777" w:rsidR="00D97772" w:rsidRDefault="00000000">
      <w:pPr>
        <w:jc w:val="both"/>
        <w:rPr>
          <w:rFonts w:ascii="Times New Roman" w:hAnsi="Times New Roman" w:cs="Times New Roman"/>
          <w:sz w:val="24"/>
          <w:szCs w:val="24"/>
          <w:lang w:val="mn-MN"/>
        </w:rPr>
      </w:pPr>
      <w:r>
        <w:rPr>
          <w:rFonts w:ascii="Times New Roman" w:hAnsi="Times New Roman" w:cs="Times New Roman"/>
          <w:noProof/>
          <w:color w:val="0070C0"/>
          <w:sz w:val="24"/>
          <w:szCs w:val="24"/>
          <w:lang w:eastAsia="en-US"/>
        </w:rPr>
        <w:drawing>
          <wp:anchor distT="0" distB="0" distL="114300" distR="114300" simplePos="0" relativeHeight="251659264" behindDoc="1" locked="0" layoutInCell="1" allowOverlap="1" wp14:anchorId="502D6643" wp14:editId="78B8F33A">
            <wp:simplePos x="0" y="0"/>
            <wp:positionH relativeFrom="column">
              <wp:posOffset>0</wp:posOffset>
            </wp:positionH>
            <wp:positionV relativeFrom="paragraph">
              <wp:posOffset>14605</wp:posOffset>
            </wp:positionV>
            <wp:extent cx="539750" cy="539750"/>
            <wp:effectExtent l="0" t="0" r="0" b="0"/>
            <wp:wrapTight wrapText="bothSides">
              <wp:wrapPolygon edited="0">
                <wp:start x="0" y="0"/>
                <wp:lineTo x="0" y="20608"/>
                <wp:lineTo x="20608" y="20608"/>
                <wp:lineTo x="20608" y="0"/>
                <wp:lineTo x="0" y="0"/>
              </wp:wrapPolygon>
            </wp:wrapTight>
            <wp:docPr id="3" name="Picture 3" descr="F:\MUST\Courses\2018-2019 Autumn\CN104 - Инженерийн эдийн засаг\Орчуулга\Eh beltgel\Pics\Icon green worl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MUST\Courses\2018-2019 Autumn\CN104 - Инженерийн эдийн засаг\Орчуулга\Eh beltgel\Pics\Icon green world.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39640" cy="539640"/>
                    </a:xfrm>
                    <a:prstGeom prst="rect">
                      <a:avLst/>
                    </a:prstGeom>
                    <a:noFill/>
                    <a:ln>
                      <a:noFill/>
                    </a:ln>
                  </pic:spPr>
                </pic:pic>
              </a:graphicData>
            </a:graphic>
          </wp:anchor>
        </w:drawing>
      </w:r>
      <w:r>
        <w:rPr>
          <w:rFonts w:ascii="Times New Roman" w:hAnsi="Times New Roman" w:cs="Times New Roman"/>
          <w:sz w:val="24"/>
          <w:szCs w:val="24"/>
          <w:lang w:val="mn-MN"/>
        </w:rPr>
        <w:t>Инженерчлэлийн эдийн засаг нь боломжит хувилбаруудаас хэрхэн зөв шийдэл олж авах талаар судалдаг. Мөнгөний цаг хугацааны үнэ цэнийн асуудал чухал биш үед 2 дугаар бүлгийг авч үзэх ёстой. Хэрэв мөнгөний цаг хугацааны үнэ цэнэ (жишээ нь, хүүний түвшин) инженерчлэлийн асуудалтай салшгүй холбоотой бол эдгээр асуудлуудыг судлахын тулд 4 дүгээр бүлэг (ба түүнээс цааш)-ийг харах шаардлагатай.</w:t>
      </w:r>
    </w:p>
    <w:p w14:paraId="3DE3A04B" w14:textId="77777777" w:rsidR="00D97772" w:rsidRDefault="00000000">
      <w:pPr>
        <w:ind w:firstLine="454"/>
        <w:jc w:val="both"/>
        <w:rPr>
          <w:rFonts w:ascii="Times New Roman" w:hAnsi="Times New Roman" w:cs="Times New Roman"/>
          <w:sz w:val="24"/>
          <w:szCs w:val="24"/>
          <w:lang w:val="mn-MN"/>
        </w:rPr>
      </w:pPr>
      <w:r>
        <w:rPr>
          <w:rFonts w:ascii="Times New Roman" w:hAnsi="Times New Roman" w:cs="Times New Roman"/>
          <w:b/>
          <w:i/>
          <w:sz w:val="24"/>
          <w:szCs w:val="24"/>
          <w:lang w:val="mn-MN"/>
        </w:rPr>
        <w:t>Дараах нөхцөлийг авч үзье</w:t>
      </w:r>
      <w:r>
        <w:rPr>
          <w:rFonts w:ascii="Times New Roman" w:hAnsi="Times New Roman" w:cs="Times New Roman"/>
          <w:sz w:val="24"/>
          <w:szCs w:val="24"/>
          <w:lang w:val="mn-MN"/>
        </w:rPr>
        <w:t>: Баярбат, Жаргалмаа хоёр хүүний түвшин нөлөөлөхгүй үед машинаа солих боломжтой болжээ. Дунджаар 8 км/л бензин зарцуулдаг Баярбатын хуучин машиныг 17 км/л бензин зарцуулдаг тээврийн хэрэгслээр солих боломжтой. Өөр нэг хувилбар нь, 10 км/л бензин зарцуулдаг Жаргалмаагийн машиныг дунджаар 25 км/л бензин зарцуулдаг шинэ гибрид машинаар сольж болно. Тэд жилд тус бүр 15,000 км зам туулдаг бол жил бүрийн бензиний хэрэглээг багасгахын тулд хэний машиныг солих хэрэгтэй вэ? Тэд зөвхөн нэг машинаа солих боломжтой.</w:t>
      </w:r>
    </w:p>
    <w:p w14:paraId="60892AB8" w14:textId="77777777" w:rsidR="00D97772" w:rsidRDefault="00000000">
      <w:pPr>
        <w:jc w:val="both"/>
        <w:rPr>
          <w:rFonts w:ascii="Times New Roman" w:hAnsi="Times New Roman" w:cs="Times New Roman"/>
          <w:b/>
          <w:color w:val="0070C0"/>
          <w:sz w:val="24"/>
          <w:szCs w:val="24"/>
          <w:lang w:val="mn-MN"/>
        </w:rPr>
      </w:pPr>
      <w:r>
        <w:rPr>
          <w:rFonts w:ascii="Times New Roman" w:hAnsi="Times New Roman" w:cs="Times New Roman"/>
          <w:b/>
          <w:color w:val="0070C0"/>
          <w:sz w:val="24"/>
          <w:szCs w:val="24"/>
          <w:lang w:val="mn-MN"/>
        </w:rPr>
        <w:t xml:space="preserve">Шийдэл: </w:t>
      </w:r>
    </w:p>
    <w:p w14:paraId="0938CE02" w14:textId="77777777" w:rsidR="00D97772" w:rsidRDefault="00000000">
      <w:pPr>
        <w:ind w:firstLine="454"/>
        <w:jc w:val="both"/>
        <w:rPr>
          <w:rFonts w:ascii="Times New Roman" w:hAnsi="Times New Roman" w:cs="Times New Roman"/>
          <w:sz w:val="24"/>
          <w:szCs w:val="24"/>
          <w:lang w:val="mn-MN"/>
        </w:rPr>
      </w:pPr>
      <w:r>
        <w:rPr>
          <w:rFonts w:ascii="Times New Roman" w:hAnsi="Times New Roman" w:cs="Times New Roman"/>
          <w:sz w:val="24"/>
          <w:szCs w:val="24"/>
          <w:lang w:val="mn-MN"/>
        </w:rPr>
        <w:t>Баярбатын машиныг сольсоноор дараах хэмнэлтийг авчирна:</w:t>
      </w:r>
    </w:p>
    <w:p w14:paraId="6343CB30" w14:textId="77777777" w:rsidR="00D97772" w:rsidRDefault="00000000">
      <w:pPr>
        <w:jc w:val="center"/>
        <w:rPr>
          <w:rFonts w:ascii="Times New Roman" w:hAnsi="Times New Roman" w:cs="Times New Roman"/>
          <w:sz w:val="24"/>
          <w:szCs w:val="24"/>
          <w:lang w:val="mn-MN"/>
        </w:rPr>
      </w:pPr>
      <m:oMathPara>
        <m:oMath>
          <m:f>
            <m:fPr>
              <m:ctrlPr>
                <w:rPr>
                  <w:rFonts w:ascii="Cambria Math" w:hAnsi="Cambria Math" w:cs="Times New Roman"/>
                  <w:i/>
                  <w:sz w:val="24"/>
                  <w:szCs w:val="24"/>
                  <w:lang w:val="mn-MN"/>
                </w:rPr>
              </m:ctrlPr>
            </m:fPr>
            <m:num>
              <m:d>
                <m:dPr>
                  <m:ctrlPr>
                    <w:rPr>
                      <w:rFonts w:ascii="Cambria Math" w:hAnsi="Cambria Math" w:cs="Times New Roman"/>
                      <w:i/>
                      <w:sz w:val="24"/>
                      <w:szCs w:val="24"/>
                      <w:lang w:val="mn-MN"/>
                    </w:rPr>
                  </m:ctrlPr>
                </m:dPr>
                <m:e>
                  <m:r>
                    <w:rPr>
                      <w:rFonts w:ascii="Cambria Math" w:hAnsi="Cambria Math" w:cs="Times New Roman"/>
                      <w:sz w:val="24"/>
                      <w:szCs w:val="24"/>
                      <w:lang w:val="mn-MN"/>
                    </w:rPr>
                    <m:t>15000</m:t>
                  </m:r>
                  <m:f>
                    <m:fPr>
                      <m:ctrlPr>
                        <w:rPr>
                          <w:rFonts w:ascii="Cambria Math" w:hAnsi="Cambria Math" w:cs="Times New Roman"/>
                          <w:i/>
                          <w:sz w:val="24"/>
                          <w:szCs w:val="24"/>
                          <w:lang w:val="mn-MN"/>
                        </w:rPr>
                      </m:ctrlPr>
                    </m:fPr>
                    <m:num>
                      <m:r>
                        <w:rPr>
                          <w:rFonts w:ascii="Cambria Math" w:hAnsi="Cambria Math" w:cs="Times New Roman"/>
                          <w:sz w:val="24"/>
                          <w:szCs w:val="24"/>
                          <w:lang w:val="mn-MN"/>
                        </w:rPr>
                        <m:t>км</m:t>
                      </m:r>
                    </m:num>
                    <m:den>
                      <m:r>
                        <w:rPr>
                          <w:rFonts w:ascii="Cambria Math" w:hAnsi="Cambria Math" w:cs="Times New Roman"/>
                          <w:sz w:val="24"/>
                          <w:szCs w:val="24"/>
                          <w:lang w:val="mn-MN"/>
                        </w:rPr>
                        <m:t>жил</m:t>
                      </m:r>
                    </m:den>
                  </m:f>
                </m:e>
              </m:d>
            </m:num>
            <m:den>
              <m:r>
                <w:rPr>
                  <w:rFonts w:ascii="Cambria Math" w:hAnsi="Cambria Math" w:cs="Times New Roman"/>
                  <w:sz w:val="24"/>
                  <w:szCs w:val="24"/>
                  <w:lang w:val="mn-MN"/>
                </w:rPr>
                <m:t>8</m:t>
              </m:r>
              <m:f>
                <m:fPr>
                  <m:ctrlPr>
                    <w:rPr>
                      <w:rFonts w:ascii="Cambria Math" w:hAnsi="Cambria Math" w:cs="Times New Roman"/>
                      <w:i/>
                      <w:sz w:val="24"/>
                      <w:szCs w:val="24"/>
                      <w:lang w:val="mn-MN"/>
                    </w:rPr>
                  </m:ctrlPr>
                </m:fPr>
                <m:num>
                  <m:r>
                    <w:rPr>
                      <w:rFonts w:ascii="Cambria Math" w:hAnsi="Cambria Math" w:cs="Times New Roman"/>
                      <w:sz w:val="24"/>
                      <w:szCs w:val="24"/>
                      <w:lang w:val="mn-MN"/>
                    </w:rPr>
                    <m:t>км</m:t>
                  </m:r>
                </m:num>
                <m:den>
                  <m:r>
                    <w:rPr>
                      <w:rFonts w:ascii="Cambria Math" w:hAnsi="Cambria Math" w:cs="Times New Roman"/>
                      <w:sz w:val="24"/>
                      <w:szCs w:val="24"/>
                      <w:lang w:val="mn-MN"/>
                    </w:rPr>
                    <m:t>л</m:t>
                  </m:r>
                </m:den>
              </m:f>
            </m:den>
          </m:f>
          <m:r>
            <w:rPr>
              <w:rFonts w:ascii="Cambria Math" w:hAnsi="Cambria Math" w:cs="Times New Roman"/>
              <w:sz w:val="24"/>
              <w:szCs w:val="24"/>
              <w:lang w:val="mn-MN"/>
            </w:rPr>
            <m:t>–</m:t>
          </m:r>
          <m:f>
            <m:fPr>
              <m:ctrlPr>
                <w:rPr>
                  <w:rFonts w:ascii="Cambria Math" w:hAnsi="Cambria Math" w:cs="Times New Roman"/>
                  <w:i/>
                  <w:sz w:val="24"/>
                  <w:szCs w:val="24"/>
                  <w:lang w:val="mn-MN"/>
                </w:rPr>
              </m:ctrlPr>
            </m:fPr>
            <m:num>
              <m:d>
                <m:dPr>
                  <m:ctrlPr>
                    <w:rPr>
                      <w:rFonts w:ascii="Cambria Math" w:hAnsi="Cambria Math" w:cs="Times New Roman"/>
                      <w:i/>
                      <w:sz w:val="24"/>
                      <w:szCs w:val="24"/>
                      <w:lang w:val="mn-MN"/>
                    </w:rPr>
                  </m:ctrlPr>
                </m:dPr>
                <m:e>
                  <m:r>
                    <w:rPr>
                      <w:rFonts w:ascii="Cambria Math" w:hAnsi="Cambria Math" w:cs="Times New Roman"/>
                      <w:sz w:val="24"/>
                      <w:szCs w:val="24"/>
                      <w:lang w:val="mn-MN"/>
                    </w:rPr>
                    <m:t>15000</m:t>
                  </m:r>
                  <m:f>
                    <m:fPr>
                      <m:ctrlPr>
                        <w:rPr>
                          <w:rFonts w:ascii="Cambria Math" w:hAnsi="Cambria Math" w:cs="Times New Roman"/>
                          <w:i/>
                          <w:sz w:val="24"/>
                          <w:szCs w:val="24"/>
                          <w:lang w:val="mn-MN"/>
                        </w:rPr>
                      </m:ctrlPr>
                    </m:fPr>
                    <m:num>
                      <m:r>
                        <w:rPr>
                          <w:rFonts w:ascii="Cambria Math" w:hAnsi="Cambria Math" w:cs="Times New Roman"/>
                          <w:sz w:val="24"/>
                          <w:szCs w:val="24"/>
                          <w:lang w:val="mn-MN"/>
                        </w:rPr>
                        <m:t>км</m:t>
                      </m:r>
                    </m:num>
                    <m:den>
                      <m:r>
                        <w:rPr>
                          <w:rFonts w:ascii="Cambria Math" w:hAnsi="Cambria Math" w:cs="Times New Roman"/>
                          <w:sz w:val="24"/>
                          <w:szCs w:val="24"/>
                          <w:lang w:val="mn-MN"/>
                        </w:rPr>
                        <m:t>жил</m:t>
                      </m:r>
                    </m:den>
                  </m:f>
                </m:e>
              </m:d>
            </m:num>
            <m:den>
              <m:r>
                <w:rPr>
                  <w:rFonts w:ascii="Cambria Math" w:hAnsi="Cambria Math" w:cs="Times New Roman"/>
                  <w:sz w:val="24"/>
                  <w:szCs w:val="24"/>
                  <w:lang w:val="mn-MN"/>
                </w:rPr>
                <m:t>17</m:t>
              </m:r>
              <m:f>
                <m:fPr>
                  <m:ctrlPr>
                    <w:rPr>
                      <w:rFonts w:ascii="Cambria Math" w:hAnsi="Cambria Math" w:cs="Times New Roman"/>
                      <w:i/>
                      <w:sz w:val="24"/>
                      <w:szCs w:val="24"/>
                      <w:lang w:val="mn-MN"/>
                    </w:rPr>
                  </m:ctrlPr>
                </m:fPr>
                <m:num>
                  <m:r>
                    <w:rPr>
                      <w:rFonts w:ascii="Cambria Math" w:hAnsi="Cambria Math" w:cs="Times New Roman"/>
                      <w:sz w:val="24"/>
                      <w:szCs w:val="24"/>
                      <w:lang w:val="mn-MN"/>
                    </w:rPr>
                    <m:t>км</m:t>
                  </m:r>
                </m:num>
                <m:den>
                  <m:r>
                    <w:rPr>
                      <w:rFonts w:ascii="Cambria Math" w:hAnsi="Cambria Math" w:cs="Times New Roman"/>
                      <w:sz w:val="24"/>
                      <w:szCs w:val="24"/>
                      <w:lang w:val="mn-MN"/>
                    </w:rPr>
                    <m:t>л</m:t>
                  </m:r>
                </m:den>
              </m:f>
            </m:den>
          </m:f>
          <m:r>
            <w:rPr>
              <w:rFonts w:ascii="Cambria Math" w:hAnsi="Cambria Math" w:cs="Times New Roman"/>
              <w:sz w:val="24"/>
              <w:szCs w:val="24"/>
              <w:lang w:val="mn-MN"/>
            </w:rPr>
            <m:t xml:space="preserve"> = </m:t>
          </m:r>
          <m:f>
            <m:fPr>
              <m:ctrlPr>
                <w:rPr>
                  <w:rFonts w:ascii="Cambria Math" w:hAnsi="Cambria Math" w:cs="Times New Roman"/>
                  <w:i/>
                  <w:sz w:val="24"/>
                  <w:szCs w:val="24"/>
                  <w:lang w:val="mn-MN"/>
                </w:rPr>
              </m:ctrlPr>
            </m:fPr>
            <m:num>
              <m:r>
                <w:rPr>
                  <w:rFonts w:ascii="Cambria Math" w:hAnsi="Cambria Math" w:cs="Times New Roman"/>
                  <w:sz w:val="24"/>
                  <w:szCs w:val="24"/>
                  <w:lang w:val="mn-MN"/>
                </w:rPr>
                <m:t>л</m:t>
              </m:r>
            </m:num>
            <m:den>
              <m:r>
                <w:rPr>
                  <w:rFonts w:ascii="Cambria Math" w:hAnsi="Cambria Math" w:cs="Times New Roman"/>
                  <w:sz w:val="24"/>
                  <w:szCs w:val="24"/>
                  <w:lang w:val="mn-MN"/>
                </w:rPr>
                <m:t>жил</m:t>
              </m:r>
            </m:den>
          </m:f>
          <m:r>
            <w:rPr>
              <w:rFonts w:ascii="Cambria Math" w:hAnsi="Cambria Math" w:cs="Times New Roman"/>
              <w:sz w:val="24"/>
              <w:szCs w:val="24"/>
              <w:lang w:val="mn-MN"/>
            </w:rPr>
            <m:t xml:space="preserve"> – 882.35</m:t>
          </m:r>
          <m:f>
            <m:fPr>
              <m:ctrlPr>
                <w:rPr>
                  <w:rFonts w:ascii="Cambria Math" w:hAnsi="Cambria Math" w:cs="Times New Roman"/>
                  <w:i/>
                  <w:sz w:val="24"/>
                  <w:szCs w:val="24"/>
                  <w:lang w:val="mn-MN"/>
                </w:rPr>
              </m:ctrlPr>
            </m:fPr>
            <m:num>
              <m:r>
                <w:rPr>
                  <w:rFonts w:ascii="Cambria Math" w:hAnsi="Cambria Math" w:cs="Times New Roman"/>
                  <w:sz w:val="24"/>
                  <w:szCs w:val="24"/>
                  <w:lang w:val="mn-MN"/>
                </w:rPr>
                <m:t>л</m:t>
              </m:r>
            </m:num>
            <m:den>
              <m:r>
                <w:rPr>
                  <w:rFonts w:ascii="Cambria Math" w:hAnsi="Cambria Math" w:cs="Times New Roman"/>
                  <w:sz w:val="24"/>
                  <w:szCs w:val="24"/>
                  <w:lang w:val="mn-MN"/>
                </w:rPr>
                <m:t>жил</m:t>
              </m:r>
            </m:den>
          </m:f>
          <m:r>
            <w:rPr>
              <w:rFonts w:ascii="Cambria Math" w:hAnsi="Cambria Math" w:cs="Times New Roman"/>
              <w:sz w:val="24"/>
              <w:szCs w:val="24"/>
              <w:lang w:val="mn-MN"/>
            </w:rPr>
            <m:t>= 992.65</m:t>
          </m:r>
          <m:f>
            <m:fPr>
              <m:ctrlPr>
                <w:rPr>
                  <w:rFonts w:ascii="Cambria Math" w:hAnsi="Cambria Math" w:cs="Times New Roman"/>
                  <w:i/>
                  <w:sz w:val="24"/>
                  <w:szCs w:val="24"/>
                  <w:lang w:val="mn-MN"/>
                </w:rPr>
              </m:ctrlPr>
            </m:fPr>
            <m:num>
              <m:r>
                <w:rPr>
                  <w:rFonts w:ascii="Cambria Math" w:hAnsi="Cambria Math" w:cs="Times New Roman"/>
                  <w:sz w:val="24"/>
                  <w:szCs w:val="24"/>
                  <w:lang w:val="mn-MN"/>
                </w:rPr>
                <m:t>л</m:t>
              </m:r>
            </m:num>
            <m:den>
              <m:r>
                <w:rPr>
                  <w:rFonts w:ascii="Cambria Math" w:hAnsi="Cambria Math" w:cs="Times New Roman"/>
                  <w:sz w:val="24"/>
                  <w:szCs w:val="24"/>
                  <w:lang w:val="mn-MN"/>
                </w:rPr>
                <m:t>жил</m:t>
              </m:r>
            </m:den>
          </m:f>
        </m:oMath>
      </m:oMathPara>
    </w:p>
    <w:p w14:paraId="3AD6CD93" w14:textId="77777777" w:rsidR="00D97772" w:rsidRDefault="00000000">
      <w:pPr>
        <w:ind w:firstLine="454"/>
        <w:jc w:val="both"/>
        <w:rPr>
          <w:rFonts w:ascii="Times New Roman" w:hAnsi="Times New Roman" w:cs="Times New Roman"/>
          <w:sz w:val="24"/>
          <w:szCs w:val="24"/>
          <w:lang w:val="mn-MN"/>
        </w:rPr>
      </w:pPr>
      <w:r>
        <w:rPr>
          <w:rFonts w:ascii="Times New Roman" w:hAnsi="Times New Roman" w:cs="Times New Roman"/>
          <w:sz w:val="24"/>
          <w:szCs w:val="24"/>
          <w:lang w:val="mn-MN"/>
        </w:rPr>
        <w:lastRenderedPageBreak/>
        <w:t xml:space="preserve">Жаргалмаагийн машин солиход дараах хэмнэлтийг хүртэнэ. </w:t>
      </w:r>
    </w:p>
    <w:p w14:paraId="5D9951C6" w14:textId="77777777" w:rsidR="00D97772" w:rsidRDefault="00000000">
      <w:pPr>
        <w:jc w:val="both"/>
        <w:rPr>
          <w:rFonts w:ascii="Times New Roman" w:hAnsi="Times New Roman" w:cs="Times New Roman"/>
          <w:sz w:val="24"/>
          <w:szCs w:val="24"/>
          <w:lang w:val="mn-MN"/>
        </w:rPr>
      </w:pPr>
      <m:oMathPara>
        <m:oMath>
          <m:f>
            <m:fPr>
              <m:ctrlPr>
                <w:rPr>
                  <w:rFonts w:ascii="Cambria Math" w:hAnsi="Cambria Math" w:cs="Times New Roman"/>
                  <w:i/>
                  <w:sz w:val="24"/>
                  <w:szCs w:val="24"/>
                  <w:lang w:val="mn-MN"/>
                </w:rPr>
              </m:ctrlPr>
            </m:fPr>
            <m:num>
              <m:d>
                <m:dPr>
                  <m:ctrlPr>
                    <w:rPr>
                      <w:rFonts w:ascii="Cambria Math" w:hAnsi="Cambria Math" w:cs="Times New Roman"/>
                      <w:i/>
                      <w:sz w:val="24"/>
                      <w:szCs w:val="24"/>
                      <w:lang w:val="mn-MN"/>
                    </w:rPr>
                  </m:ctrlPr>
                </m:dPr>
                <m:e>
                  <m:r>
                    <w:rPr>
                      <w:rFonts w:ascii="Cambria Math" w:hAnsi="Cambria Math" w:cs="Times New Roman"/>
                      <w:sz w:val="24"/>
                      <w:szCs w:val="24"/>
                      <w:lang w:val="mn-MN"/>
                    </w:rPr>
                    <m:t>15000</m:t>
                  </m:r>
                  <m:f>
                    <m:fPr>
                      <m:ctrlPr>
                        <w:rPr>
                          <w:rFonts w:ascii="Cambria Math" w:hAnsi="Cambria Math" w:cs="Times New Roman"/>
                          <w:i/>
                          <w:sz w:val="24"/>
                          <w:szCs w:val="24"/>
                          <w:lang w:val="mn-MN"/>
                        </w:rPr>
                      </m:ctrlPr>
                    </m:fPr>
                    <m:num>
                      <m:r>
                        <w:rPr>
                          <w:rFonts w:ascii="Cambria Math" w:hAnsi="Cambria Math" w:cs="Times New Roman"/>
                          <w:sz w:val="24"/>
                          <w:szCs w:val="24"/>
                          <w:lang w:val="mn-MN"/>
                        </w:rPr>
                        <m:t>км</m:t>
                      </m:r>
                    </m:num>
                    <m:den>
                      <m:r>
                        <w:rPr>
                          <w:rFonts w:ascii="Cambria Math" w:hAnsi="Cambria Math" w:cs="Times New Roman"/>
                          <w:sz w:val="24"/>
                          <w:szCs w:val="24"/>
                          <w:lang w:val="mn-MN"/>
                        </w:rPr>
                        <m:t>жил</m:t>
                      </m:r>
                    </m:den>
                  </m:f>
                </m:e>
              </m:d>
            </m:num>
            <m:den>
              <m:r>
                <w:rPr>
                  <w:rFonts w:ascii="Cambria Math" w:hAnsi="Cambria Math" w:cs="Times New Roman"/>
                  <w:sz w:val="24"/>
                  <w:szCs w:val="24"/>
                  <w:lang w:val="mn-MN"/>
                </w:rPr>
                <m:t>10</m:t>
              </m:r>
              <m:f>
                <m:fPr>
                  <m:ctrlPr>
                    <w:rPr>
                      <w:rFonts w:ascii="Cambria Math" w:hAnsi="Cambria Math" w:cs="Times New Roman"/>
                      <w:i/>
                      <w:sz w:val="24"/>
                      <w:szCs w:val="24"/>
                      <w:lang w:val="mn-MN"/>
                    </w:rPr>
                  </m:ctrlPr>
                </m:fPr>
                <m:num>
                  <m:r>
                    <w:rPr>
                      <w:rFonts w:ascii="Cambria Math" w:hAnsi="Cambria Math" w:cs="Times New Roman"/>
                      <w:sz w:val="24"/>
                      <w:szCs w:val="24"/>
                      <w:lang w:val="mn-MN"/>
                    </w:rPr>
                    <m:t>км</m:t>
                  </m:r>
                </m:num>
                <m:den>
                  <m:r>
                    <w:rPr>
                      <w:rFonts w:ascii="Cambria Math" w:hAnsi="Cambria Math" w:cs="Times New Roman"/>
                      <w:sz w:val="24"/>
                      <w:szCs w:val="24"/>
                      <w:lang w:val="mn-MN"/>
                    </w:rPr>
                    <m:t>л</m:t>
                  </m:r>
                </m:den>
              </m:f>
            </m:den>
          </m:f>
          <m:r>
            <w:rPr>
              <w:rFonts w:ascii="Cambria Math" w:hAnsi="Cambria Math" w:cs="Times New Roman"/>
              <w:sz w:val="24"/>
              <w:szCs w:val="24"/>
              <w:lang w:val="mn-MN"/>
            </w:rPr>
            <m:t xml:space="preserve"> –</m:t>
          </m:r>
          <m:f>
            <m:fPr>
              <m:ctrlPr>
                <w:rPr>
                  <w:rFonts w:ascii="Cambria Math" w:hAnsi="Cambria Math" w:cs="Times New Roman"/>
                  <w:i/>
                  <w:sz w:val="24"/>
                  <w:szCs w:val="24"/>
                  <w:lang w:val="mn-MN"/>
                </w:rPr>
              </m:ctrlPr>
            </m:fPr>
            <m:num>
              <m:d>
                <m:dPr>
                  <m:ctrlPr>
                    <w:rPr>
                      <w:rFonts w:ascii="Cambria Math" w:hAnsi="Cambria Math" w:cs="Times New Roman"/>
                      <w:i/>
                      <w:sz w:val="24"/>
                      <w:szCs w:val="24"/>
                      <w:lang w:val="mn-MN"/>
                    </w:rPr>
                  </m:ctrlPr>
                </m:dPr>
                <m:e>
                  <m:r>
                    <w:rPr>
                      <w:rFonts w:ascii="Cambria Math" w:hAnsi="Cambria Math" w:cs="Times New Roman"/>
                      <w:sz w:val="24"/>
                      <w:szCs w:val="24"/>
                      <w:lang w:val="mn-MN"/>
                    </w:rPr>
                    <m:t>15000</m:t>
                  </m:r>
                  <m:f>
                    <m:fPr>
                      <m:ctrlPr>
                        <w:rPr>
                          <w:rFonts w:ascii="Cambria Math" w:hAnsi="Cambria Math" w:cs="Times New Roman"/>
                          <w:i/>
                          <w:sz w:val="24"/>
                          <w:szCs w:val="24"/>
                          <w:lang w:val="mn-MN"/>
                        </w:rPr>
                      </m:ctrlPr>
                    </m:fPr>
                    <m:num>
                      <m:r>
                        <w:rPr>
                          <w:rFonts w:ascii="Cambria Math" w:hAnsi="Cambria Math" w:cs="Times New Roman"/>
                          <w:sz w:val="24"/>
                          <w:szCs w:val="24"/>
                          <w:lang w:val="mn-MN"/>
                        </w:rPr>
                        <m:t>км</m:t>
                      </m:r>
                    </m:num>
                    <m:den>
                      <m:r>
                        <w:rPr>
                          <w:rFonts w:ascii="Cambria Math" w:hAnsi="Cambria Math" w:cs="Times New Roman"/>
                          <w:sz w:val="24"/>
                          <w:szCs w:val="24"/>
                          <w:lang w:val="mn-MN"/>
                        </w:rPr>
                        <m:t>жил</m:t>
                      </m:r>
                    </m:den>
                  </m:f>
                </m:e>
              </m:d>
            </m:num>
            <m:den>
              <m:r>
                <w:rPr>
                  <w:rFonts w:ascii="Cambria Math" w:hAnsi="Cambria Math" w:cs="Times New Roman"/>
                  <w:sz w:val="24"/>
                  <w:szCs w:val="24"/>
                  <w:lang w:val="mn-MN"/>
                </w:rPr>
                <m:t xml:space="preserve"> 25</m:t>
              </m:r>
              <m:f>
                <m:fPr>
                  <m:ctrlPr>
                    <w:rPr>
                      <w:rFonts w:ascii="Cambria Math" w:hAnsi="Cambria Math" w:cs="Times New Roman"/>
                      <w:i/>
                      <w:sz w:val="24"/>
                      <w:szCs w:val="24"/>
                      <w:lang w:val="mn-MN"/>
                    </w:rPr>
                  </m:ctrlPr>
                </m:fPr>
                <m:num>
                  <m:r>
                    <w:rPr>
                      <w:rFonts w:ascii="Cambria Math" w:hAnsi="Cambria Math" w:cs="Times New Roman"/>
                      <w:sz w:val="24"/>
                      <w:szCs w:val="24"/>
                      <w:lang w:val="mn-MN"/>
                    </w:rPr>
                    <m:t>км</m:t>
                  </m:r>
                </m:num>
                <m:den>
                  <m:r>
                    <w:rPr>
                      <w:rFonts w:ascii="Cambria Math" w:hAnsi="Cambria Math" w:cs="Times New Roman"/>
                      <w:sz w:val="24"/>
                      <w:szCs w:val="24"/>
                      <w:lang w:val="mn-MN"/>
                    </w:rPr>
                    <m:t>л</m:t>
                  </m:r>
                </m:den>
              </m:f>
            </m:den>
          </m:f>
          <m:r>
            <w:rPr>
              <w:rFonts w:ascii="Cambria Math" w:hAnsi="Cambria Math" w:cs="Times New Roman"/>
              <w:sz w:val="24"/>
              <w:szCs w:val="24"/>
            </w:rPr>
            <m:t>=</m:t>
          </m:r>
          <m:r>
            <w:rPr>
              <w:rFonts w:ascii="Cambria Math" w:hAnsi="Cambria Math" w:cs="Times New Roman"/>
              <w:sz w:val="24"/>
              <w:szCs w:val="24"/>
              <w:lang w:val="mn-MN"/>
            </w:rPr>
            <m:t xml:space="preserve"> 1500</m:t>
          </m:r>
          <m:f>
            <m:fPr>
              <m:ctrlPr>
                <w:rPr>
                  <w:rFonts w:ascii="Cambria Math" w:hAnsi="Cambria Math" w:cs="Times New Roman"/>
                  <w:i/>
                  <w:sz w:val="24"/>
                  <w:szCs w:val="24"/>
                  <w:lang w:val="mn-MN"/>
                </w:rPr>
              </m:ctrlPr>
            </m:fPr>
            <m:num>
              <m:r>
                <w:rPr>
                  <w:rFonts w:ascii="Cambria Math" w:hAnsi="Cambria Math" w:cs="Times New Roman"/>
                  <w:sz w:val="24"/>
                  <w:szCs w:val="24"/>
                  <w:lang w:val="mn-MN"/>
                </w:rPr>
                <m:t>л</m:t>
              </m:r>
            </m:num>
            <m:den>
              <m:r>
                <w:rPr>
                  <w:rFonts w:ascii="Cambria Math" w:hAnsi="Cambria Math" w:cs="Times New Roman"/>
                  <w:sz w:val="24"/>
                  <w:szCs w:val="24"/>
                  <w:lang w:val="mn-MN"/>
                </w:rPr>
                <m:t>жил</m:t>
              </m:r>
            </m:den>
          </m:f>
          <m:r>
            <w:rPr>
              <w:rFonts w:ascii="Cambria Math" w:hAnsi="Cambria Math" w:cs="Times New Roman"/>
              <w:sz w:val="24"/>
              <w:szCs w:val="24"/>
              <w:lang w:val="mn-MN"/>
            </w:rPr>
            <m:t xml:space="preserve"> – 600</m:t>
          </m:r>
          <m:f>
            <m:fPr>
              <m:ctrlPr>
                <w:rPr>
                  <w:rFonts w:ascii="Cambria Math" w:hAnsi="Cambria Math" w:cs="Times New Roman"/>
                  <w:i/>
                  <w:sz w:val="24"/>
                  <w:szCs w:val="24"/>
                  <w:lang w:val="mn-MN"/>
                </w:rPr>
              </m:ctrlPr>
            </m:fPr>
            <m:num>
              <m:r>
                <w:rPr>
                  <w:rFonts w:ascii="Cambria Math" w:hAnsi="Cambria Math" w:cs="Times New Roman"/>
                  <w:sz w:val="24"/>
                  <w:szCs w:val="24"/>
                  <w:lang w:val="mn-MN"/>
                </w:rPr>
                <m:t>л</m:t>
              </m:r>
            </m:num>
            <m:den>
              <m:r>
                <w:rPr>
                  <w:rFonts w:ascii="Cambria Math" w:hAnsi="Cambria Math" w:cs="Times New Roman"/>
                  <w:sz w:val="24"/>
                  <w:szCs w:val="24"/>
                  <w:lang w:val="mn-MN"/>
                </w:rPr>
                <m:t>жил</m:t>
              </m:r>
            </m:den>
          </m:f>
          <m:r>
            <w:rPr>
              <w:rFonts w:ascii="Cambria Math" w:hAnsi="Cambria Math" w:cs="Times New Roman"/>
              <w:sz w:val="24"/>
              <w:szCs w:val="24"/>
              <w:lang w:val="mn-MN"/>
            </w:rPr>
            <m:t>= 900</m:t>
          </m:r>
          <m:f>
            <m:fPr>
              <m:ctrlPr>
                <w:rPr>
                  <w:rFonts w:ascii="Cambria Math" w:hAnsi="Cambria Math" w:cs="Times New Roman"/>
                  <w:i/>
                  <w:sz w:val="24"/>
                  <w:szCs w:val="24"/>
                  <w:lang w:val="mn-MN"/>
                </w:rPr>
              </m:ctrlPr>
            </m:fPr>
            <m:num>
              <m:r>
                <w:rPr>
                  <w:rFonts w:ascii="Cambria Math" w:hAnsi="Cambria Math" w:cs="Times New Roman"/>
                  <w:sz w:val="24"/>
                  <w:szCs w:val="24"/>
                  <w:lang w:val="mn-MN"/>
                </w:rPr>
                <m:t>л</m:t>
              </m:r>
            </m:num>
            <m:den>
              <m:r>
                <w:rPr>
                  <w:rFonts w:ascii="Cambria Math" w:hAnsi="Cambria Math" w:cs="Times New Roman"/>
                  <w:sz w:val="24"/>
                  <w:szCs w:val="24"/>
                  <w:lang w:val="mn-MN"/>
                </w:rPr>
                <m:t>жил</m:t>
              </m:r>
            </m:den>
          </m:f>
        </m:oMath>
      </m:oMathPara>
    </w:p>
    <w:p w14:paraId="5DE2FCCF" w14:textId="77777777" w:rsidR="00D97772" w:rsidRDefault="00000000">
      <w:pPr>
        <w:autoSpaceDE w:val="0"/>
        <w:autoSpaceDN w:val="0"/>
        <w:adjustRightInd w:val="0"/>
        <w:jc w:val="both"/>
        <w:rPr>
          <w:rFonts w:ascii="Times New Roman" w:hAnsi="Times New Roman" w:cs="Times New Roman"/>
          <w:sz w:val="24"/>
          <w:szCs w:val="24"/>
          <w:lang w:val="mn-MN"/>
        </w:rPr>
      </w:pPr>
      <w:r>
        <w:rPr>
          <w:rFonts w:ascii="Times New Roman" w:hAnsi="Times New Roman" w:cs="Times New Roman"/>
          <w:sz w:val="24"/>
          <w:szCs w:val="24"/>
          <w:lang w:val="mn-MN"/>
        </w:rPr>
        <w:t>Тиймээс Баярбат</w:t>
      </w:r>
      <w:r>
        <w:rPr>
          <w:rFonts w:ascii="Times New Roman" w:hAnsi="Times New Roman" w:cs="Times New Roman"/>
          <w:sz w:val="24"/>
          <w:szCs w:val="24"/>
        </w:rPr>
        <w:t xml:space="preserve"> </w:t>
      </w:r>
      <w:r>
        <w:rPr>
          <w:rFonts w:ascii="Times New Roman" w:hAnsi="Times New Roman" w:cs="Times New Roman"/>
          <w:sz w:val="24"/>
          <w:szCs w:val="24"/>
          <w:lang w:val="mn-MN"/>
        </w:rPr>
        <w:t>машинаа соливол илүү их бензин хэмнэх болно.</w:t>
      </w:r>
    </w:p>
    <w:p w14:paraId="68096FE8" w14:textId="77777777" w:rsidR="00D97772" w:rsidRDefault="00000000">
      <w:pPr>
        <w:rPr>
          <w:rFonts w:ascii="Times New Roman" w:hAnsi="Times New Roman" w:cs="Times New Roman"/>
          <w:b/>
          <w:color w:val="0070C0"/>
          <w:sz w:val="24"/>
          <w:szCs w:val="24"/>
          <w:lang w:val="mn-MN"/>
        </w:rPr>
      </w:pPr>
      <w:r>
        <w:rPr>
          <w:rFonts w:ascii="Times New Roman" w:hAnsi="Times New Roman" w:cs="Times New Roman"/>
          <w:b/>
          <w:color w:val="0070C0"/>
          <w:sz w:val="24"/>
          <w:szCs w:val="24"/>
          <w:lang w:val="mn-MN"/>
        </w:rPr>
        <w:t>СЕМИНАР №1-ийн ДААЛГАВАР:</w:t>
      </w:r>
    </w:p>
    <w:p w14:paraId="4D1707E6" w14:textId="77777777" w:rsidR="00D97772" w:rsidRDefault="00000000">
      <w:pPr>
        <w:pStyle w:val="ListParagraph"/>
        <w:numPr>
          <w:ilvl w:val="0"/>
          <w:numId w:val="7"/>
        </w:numPr>
        <w:spacing w:before="240" w:after="0"/>
        <w:jc w:val="both"/>
        <w:rPr>
          <w:rFonts w:ascii="Times New Roman" w:hAnsi="Times New Roman" w:cs="Times New Roman"/>
          <w:sz w:val="24"/>
          <w:szCs w:val="24"/>
          <w:lang w:val="mn-MN"/>
        </w:rPr>
      </w:pPr>
      <w:r>
        <w:rPr>
          <w:rFonts w:ascii="Times New Roman" w:hAnsi="Times New Roman" w:cs="Times New Roman"/>
          <w:sz w:val="24"/>
          <w:szCs w:val="24"/>
          <w:lang w:val="mn-MN"/>
        </w:rPr>
        <w:t xml:space="preserve">Сайхнаад машиныхаа шатахууны савыг дүүргэхийн тулд 50 литр бензин хэрэгтэй. Хэрэв тэр хотын захад байрлах шатахуун түгээх станц руу нэмэлт найман км явбал Сайхнаа шатахууны үнийг литр тутамд 100 төгрөг хэмнэж чадна. Бензин нэг литр нь 2350 төгрөгийн үнэтэй, Сайхнаагийн машин хот дотор явахад 22 км/л явдаг гэж бодъё. Стэн хямд бензин авахын тулд хотын зах руу явах шаардлагатай юу? Сайхнаагийн машин жолоодсон км бүрт нэг фунт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CO</m:t>
            </m:r>
          </m:e>
          <m:sub>
            <m:r>
              <w:rPr>
                <w:rFonts w:ascii="Cambria Math" w:hAnsi="Cambria Math" w:cs="Times New Roman"/>
                <w:sz w:val="24"/>
                <w:szCs w:val="24"/>
                <w:lang w:val="mn-MN"/>
              </w:rPr>
              <m:t>2</m:t>
            </m:r>
          </m:sub>
        </m:sSub>
      </m:oMath>
      <w:r>
        <w:rPr>
          <w:rFonts w:ascii="Times New Roman" w:hAnsi="Times New Roman" w:cs="Times New Roman"/>
          <w:sz w:val="24"/>
          <w:szCs w:val="24"/>
          <w:lang w:val="mn-MN"/>
        </w:rPr>
        <w:t xml:space="preserve"> үүсгэдэг. Нэг фунт </w:t>
      </w:r>
      <m:oMath>
        <m:sSub>
          <m:sSubPr>
            <m:ctrlPr>
              <w:rPr>
                <w:rFonts w:ascii="Cambria Math" w:hAnsi="Cambria Math" w:cs="Times New Roman"/>
                <w:i/>
                <w:sz w:val="24"/>
                <w:szCs w:val="24"/>
                <w:lang w:val="mn-MN"/>
              </w:rPr>
            </m:ctrlPr>
          </m:sSubPr>
          <m:e>
            <m:r>
              <w:rPr>
                <w:rFonts w:ascii="Cambria Math" w:hAnsi="Cambria Math" w:cs="Times New Roman"/>
                <w:sz w:val="24"/>
                <w:szCs w:val="24"/>
                <w:lang w:val="mn-MN"/>
              </w:rPr>
              <m:t>CO</m:t>
            </m:r>
          </m:e>
          <m:sub>
            <m:r>
              <w:rPr>
                <w:rFonts w:ascii="Cambria Math" w:hAnsi="Cambria Math" w:cs="Times New Roman"/>
                <w:sz w:val="24"/>
                <w:szCs w:val="24"/>
                <w:lang w:val="mn-MN"/>
              </w:rPr>
              <m:t>2</m:t>
            </m:r>
          </m:sub>
        </m:sSub>
      </m:oMath>
      <w:r>
        <w:rPr>
          <w:rFonts w:ascii="Times New Roman" w:hAnsi="Times New Roman" w:cs="Times New Roman"/>
          <w:sz w:val="24"/>
          <w:szCs w:val="24"/>
          <w:lang w:val="mn-MN"/>
        </w:rPr>
        <w:t xml:space="preserve"> нь байгаль орчинд </w:t>
      </w:r>
      <w:r>
        <w:rPr>
          <w:rFonts w:ascii="Times New Roman" w:hAnsi="Times New Roman" w:cs="Times New Roman"/>
          <w:sz w:val="24"/>
          <w:szCs w:val="24"/>
        </w:rPr>
        <w:t xml:space="preserve">64 </w:t>
      </w:r>
      <w:r>
        <w:rPr>
          <w:rFonts w:ascii="Times New Roman" w:hAnsi="Times New Roman" w:cs="Times New Roman"/>
          <w:sz w:val="24"/>
          <w:szCs w:val="24"/>
          <w:lang w:val="mn-MN"/>
        </w:rPr>
        <w:t>төгрөгийн өртөгтэй нөлөө үзүүлдэг. Сайхнаа шийдвэр гаргахдаа өөр ямар хүчин зүйлийг (зардал болон бусад) харгалзан үзэх ёстой вэ? (1.2)</w:t>
      </w:r>
    </w:p>
    <w:p w14:paraId="0796DC9F" w14:textId="77777777" w:rsidR="00D97772" w:rsidRDefault="00000000">
      <w:pPr>
        <w:pStyle w:val="ListParagraph"/>
        <w:numPr>
          <w:ilvl w:val="0"/>
          <w:numId w:val="7"/>
        </w:numPr>
        <w:spacing w:before="240" w:after="0"/>
        <w:jc w:val="both"/>
        <w:rPr>
          <w:rFonts w:ascii="Times New Roman" w:hAnsi="Times New Roman" w:cs="Times New Roman"/>
          <w:sz w:val="24"/>
          <w:szCs w:val="24"/>
          <w:lang w:val="mn-MN"/>
        </w:rPr>
      </w:pPr>
      <w:r>
        <w:rPr>
          <w:rFonts w:ascii="Times New Roman" w:hAnsi="Times New Roman" w:cs="Times New Roman"/>
          <w:sz w:val="24"/>
          <w:szCs w:val="24"/>
          <w:lang w:val="mn-MN"/>
        </w:rPr>
        <w:t>Цахилгаан эрчим хүчний томоохон компани цахилгаан үйлдвэрлэх хүчин чадлыг сайжруулахын тулд нүүрсээр ажилладаг нэг станцыг 820 сая долларын өртөг бүхий хийн түлшээр ажилладаг хосолсон цикл бүхий цахилгаан станцаар шинэчлэн сольж барихыг санал болгов. Энэхүү цахилгаан эрчим хүч үйлдвэрлэх станцыг шинэчлэн солих өөр гурван хувилбарыг боловсруулна уу.</w:t>
      </w:r>
    </w:p>
    <w:p w14:paraId="419A7FFA" w14:textId="77777777" w:rsidR="00D97772" w:rsidRDefault="00D97772">
      <w:pPr>
        <w:pStyle w:val="Standard"/>
        <w:spacing w:line="276" w:lineRule="auto"/>
        <w:jc w:val="both"/>
        <w:rPr>
          <w:rFonts w:ascii="Times New Roman" w:hAnsi="Times New Roman" w:cs="Times New Roman"/>
        </w:rPr>
      </w:pPr>
    </w:p>
    <w:p w14:paraId="5F2C66D8" w14:textId="77777777" w:rsidR="00D97772" w:rsidRDefault="00D97772">
      <w:pPr>
        <w:pStyle w:val="Standard"/>
        <w:spacing w:line="276" w:lineRule="auto"/>
        <w:jc w:val="both"/>
        <w:rPr>
          <w:rFonts w:ascii="Times New Roman" w:hAnsi="Times New Roman" w:cs="Times New Roman"/>
          <w:lang w:val="mn-MN"/>
        </w:rPr>
      </w:pPr>
    </w:p>
    <w:p w14:paraId="4572622E" w14:textId="77777777" w:rsidR="00D97772" w:rsidRDefault="00D97772">
      <w:pPr>
        <w:pStyle w:val="Standard"/>
        <w:spacing w:line="276" w:lineRule="auto"/>
        <w:jc w:val="both"/>
        <w:rPr>
          <w:rFonts w:ascii="Times New Roman" w:hAnsi="Times New Roman" w:cs="Times New Roman"/>
          <w:lang w:val="mn-MN"/>
        </w:rPr>
      </w:pPr>
    </w:p>
    <w:sectPr w:rsidR="00D97772">
      <w:headerReference w:type="default" r:id="rId9"/>
      <w:footerReference w:type="default" r:id="rId10"/>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083B0" w14:textId="77777777" w:rsidR="00882FD8" w:rsidRDefault="00882FD8">
      <w:pPr>
        <w:spacing w:line="240" w:lineRule="auto"/>
      </w:pPr>
      <w:r>
        <w:separator/>
      </w:r>
    </w:p>
  </w:endnote>
  <w:endnote w:type="continuationSeparator" w:id="0">
    <w:p w14:paraId="7F0B5417" w14:textId="77777777" w:rsidR="00882FD8" w:rsidRDefault="00882F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default"/>
  </w:font>
  <w:font w:name="Droid Sans Fallback">
    <w:altName w:val="Times New Roman"/>
    <w:charset w:val="00"/>
    <w:family w:val="auto"/>
    <w:pitch w:val="default"/>
  </w:font>
  <w:font w:name="FreeSans">
    <w:altName w:val="Arial"/>
    <w:charset w:val="00"/>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0"/>
      <w:gridCol w:w="4521"/>
    </w:tblGrid>
    <w:tr w:rsidR="00D97772" w14:paraId="3C104676" w14:textId="77777777">
      <w:trPr>
        <w:trHeight w:hRule="exact" w:val="115"/>
        <w:jc w:val="center"/>
      </w:trPr>
      <w:tc>
        <w:tcPr>
          <w:tcW w:w="4686" w:type="dxa"/>
          <w:shd w:val="clear" w:color="auto" w:fill="5B9BD5" w:themeFill="accent1"/>
          <w:tcMar>
            <w:top w:w="0" w:type="dxa"/>
            <w:bottom w:w="0" w:type="dxa"/>
          </w:tcMar>
        </w:tcPr>
        <w:p w14:paraId="67B75629" w14:textId="77777777" w:rsidR="00D97772" w:rsidRDefault="00D97772">
          <w:pPr>
            <w:pStyle w:val="Header"/>
            <w:tabs>
              <w:tab w:val="clear" w:pos="4680"/>
              <w:tab w:val="clear" w:pos="9360"/>
            </w:tabs>
            <w:rPr>
              <w:caps/>
              <w:sz w:val="18"/>
            </w:rPr>
          </w:pPr>
        </w:p>
      </w:tc>
      <w:tc>
        <w:tcPr>
          <w:tcW w:w="4674" w:type="dxa"/>
          <w:shd w:val="clear" w:color="auto" w:fill="5B9BD5" w:themeFill="accent1"/>
          <w:tcMar>
            <w:top w:w="0" w:type="dxa"/>
            <w:bottom w:w="0" w:type="dxa"/>
          </w:tcMar>
        </w:tcPr>
        <w:p w14:paraId="7F7163D8" w14:textId="77777777" w:rsidR="00D97772" w:rsidRDefault="00D97772">
          <w:pPr>
            <w:pStyle w:val="Header"/>
            <w:tabs>
              <w:tab w:val="clear" w:pos="4680"/>
              <w:tab w:val="clear" w:pos="9360"/>
            </w:tabs>
            <w:jc w:val="right"/>
            <w:rPr>
              <w:caps/>
              <w:sz w:val="18"/>
            </w:rPr>
          </w:pPr>
        </w:p>
      </w:tc>
    </w:tr>
    <w:tr w:rsidR="00D97772" w14:paraId="54ADAECC" w14:textId="77777777">
      <w:trPr>
        <w:jc w:val="center"/>
      </w:trPr>
      <w:sdt>
        <w:sdtPr>
          <w:rPr>
            <w:rFonts w:ascii="Times New Roman" w:hAnsi="Times New Roman" w:cs="Times New Roman"/>
            <w:caps/>
            <w:color w:val="808080" w:themeColor="background1" w:themeShade="80"/>
            <w:sz w:val="18"/>
            <w:szCs w:val="18"/>
          </w:rPr>
          <w:alias w:val="Author"/>
          <w:id w:val="1534151868"/>
          <w:placeholder>
            <w:docPart w:val="16C5274074D0437FA20EABD32DE10B7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76BF369" w14:textId="77777777" w:rsidR="00D97772" w:rsidRDefault="00000000">
              <w:pPr>
                <w:pStyle w:val="Footer"/>
                <w:tabs>
                  <w:tab w:val="clear" w:pos="4680"/>
                  <w:tab w:val="clear" w:pos="9360"/>
                </w:tabs>
                <w:rPr>
                  <w:rFonts w:ascii="Times New Roman" w:hAnsi="Times New Roman" w:cs="Times New Roman"/>
                  <w:caps/>
                  <w:color w:val="808080" w:themeColor="background1" w:themeShade="80"/>
                  <w:sz w:val="18"/>
                  <w:szCs w:val="18"/>
                </w:rPr>
              </w:pPr>
              <w:r>
                <w:rPr>
                  <w:rFonts w:ascii="Times New Roman" w:hAnsi="Times New Roman" w:cs="Times New Roman"/>
                  <w:caps/>
                  <w:color w:val="808080" w:themeColor="background1" w:themeShade="80"/>
                  <w:sz w:val="18"/>
                  <w:szCs w:val="18"/>
                </w:rPr>
                <w:t>Багш Ч.Оюу</w:t>
              </w:r>
            </w:p>
          </w:tc>
        </w:sdtContent>
      </w:sdt>
      <w:tc>
        <w:tcPr>
          <w:tcW w:w="4674" w:type="dxa"/>
          <w:shd w:val="clear" w:color="auto" w:fill="auto"/>
          <w:vAlign w:val="center"/>
        </w:tcPr>
        <w:p w14:paraId="6365D51D" w14:textId="77777777" w:rsidR="00D97772" w:rsidRDefault="00000000">
          <w:pPr>
            <w:pStyle w:val="Footer"/>
            <w:tabs>
              <w:tab w:val="clear" w:pos="4680"/>
              <w:tab w:val="clear" w:pos="9360"/>
            </w:tabs>
            <w:jc w:val="right"/>
            <w:rPr>
              <w:rFonts w:ascii="Times New Roman" w:hAnsi="Times New Roman" w:cs="Times New Roman"/>
              <w:caps/>
              <w:color w:val="808080" w:themeColor="background1" w:themeShade="80"/>
              <w:sz w:val="18"/>
              <w:szCs w:val="18"/>
            </w:rPr>
          </w:pPr>
          <w:r>
            <w:rPr>
              <w:rFonts w:ascii="Times New Roman" w:hAnsi="Times New Roman" w:cs="Times New Roman"/>
              <w:caps/>
              <w:color w:val="808080" w:themeColor="background1" w:themeShade="80"/>
              <w:sz w:val="18"/>
              <w:szCs w:val="18"/>
            </w:rPr>
            <w:fldChar w:fldCharType="begin"/>
          </w:r>
          <w:r>
            <w:rPr>
              <w:rFonts w:ascii="Times New Roman" w:hAnsi="Times New Roman" w:cs="Times New Roman"/>
              <w:caps/>
              <w:color w:val="808080" w:themeColor="background1" w:themeShade="80"/>
              <w:sz w:val="18"/>
              <w:szCs w:val="18"/>
            </w:rPr>
            <w:instrText xml:space="preserve"> PAGE   \* MERGEFORMAT </w:instrText>
          </w:r>
          <w:r>
            <w:rPr>
              <w:rFonts w:ascii="Times New Roman" w:hAnsi="Times New Roman" w:cs="Times New Roman"/>
              <w:caps/>
              <w:color w:val="808080" w:themeColor="background1" w:themeShade="80"/>
              <w:sz w:val="18"/>
              <w:szCs w:val="18"/>
            </w:rPr>
            <w:fldChar w:fldCharType="separate"/>
          </w:r>
          <w:r>
            <w:rPr>
              <w:rFonts w:ascii="Times New Roman" w:hAnsi="Times New Roman" w:cs="Times New Roman"/>
              <w:caps/>
              <w:color w:val="808080" w:themeColor="background1" w:themeShade="80"/>
              <w:sz w:val="18"/>
              <w:szCs w:val="18"/>
            </w:rPr>
            <w:t>5</w:t>
          </w:r>
          <w:r>
            <w:rPr>
              <w:rFonts w:ascii="Times New Roman" w:hAnsi="Times New Roman" w:cs="Times New Roman"/>
              <w:caps/>
              <w:color w:val="808080" w:themeColor="background1" w:themeShade="80"/>
              <w:sz w:val="18"/>
              <w:szCs w:val="18"/>
            </w:rPr>
            <w:fldChar w:fldCharType="end"/>
          </w:r>
        </w:p>
      </w:tc>
    </w:tr>
  </w:tbl>
  <w:p w14:paraId="2617AC37" w14:textId="77777777" w:rsidR="00D97772" w:rsidRDefault="00D97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E629B" w14:textId="77777777" w:rsidR="00882FD8" w:rsidRDefault="00882FD8">
      <w:pPr>
        <w:spacing w:after="0"/>
      </w:pPr>
      <w:r>
        <w:separator/>
      </w:r>
    </w:p>
  </w:footnote>
  <w:footnote w:type="continuationSeparator" w:id="0">
    <w:p w14:paraId="2C628171" w14:textId="77777777" w:rsidR="00882FD8" w:rsidRDefault="00882F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FBB9" w14:textId="77777777" w:rsidR="00D97772" w:rsidRDefault="00000000">
    <w:pPr>
      <w:pStyle w:val="Header"/>
    </w:pPr>
    <w:r>
      <w:rPr>
        <w:noProof/>
      </w:rPr>
      <mc:AlternateContent>
        <mc:Choice Requires="wps">
          <w:drawing>
            <wp:anchor distT="0" distB="0" distL="118745" distR="118745" simplePos="0" relativeHeight="251659264" behindDoc="1" locked="0" layoutInCell="1" allowOverlap="0" wp14:anchorId="2E492947" wp14:editId="47C14C6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49950" cy="270510"/>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aps/>
                              <w:color w:val="FFFFFF" w:themeColor="background1"/>
                            </w:rPr>
                            <w:alias w:val="Title"/>
                            <w:id w:val="1189017394"/>
                            <w:dataBinding w:prefixMappings="xmlns:ns0='http://purl.org/dc/elements/1.1/' xmlns:ns1='http://schemas.openxmlformats.org/package/2006/metadata/core-properties' " w:xpath="/ns1:coreProperties[1]/ns0:title[1]" w:storeItemID="{6C3C8BC8-F283-45AE-878A-BAB7291924A1}"/>
                            <w:text/>
                          </w:sdtPr>
                          <w:sdtContent>
                            <w:p w14:paraId="5D9BF8EF" w14:textId="77777777" w:rsidR="00D97772" w:rsidRDefault="00000000">
                              <w:pPr>
                                <w:pStyle w:val="Header"/>
                                <w:tabs>
                                  <w:tab w:val="clear" w:pos="4680"/>
                                  <w:tab w:val="clear" w:pos="9360"/>
                                </w:tabs>
                                <w:jc w:val="center"/>
                                <w:rPr>
                                  <w:rFonts w:ascii="Times New Roman" w:hAnsi="Times New Roman" w:cs="Times New Roman"/>
                                  <w:caps/>
                                  <w:color w:val="FFFFFF" w:themeColor="background1"/>
                                </w:rPr>
                              </w:pPr>
                              <w:r>
                                <w:rPr>
                                  <w:rFonts w:ascii="Times New Roman" w:hAnsi="Times New Roman" w:cs="Times New Roman"/>
                                  <w:caps/>
                                  <w:color w:val="FFFFFF" w:themeColor="background1"/>
                                </w:rPr>
                                <w:t xml:space="preserve">F.CN104 </w:t>
                              </w:r>
                              <w:r>
                                <w:rPr>
                                  <w:rFonts w:ascii="Times New Roman" w:hAnsi="Times New Roman" w:cs="Times New Roman"/>
                                  <w:caps/>
                                  <w:color w:val="FFFFFF" w:themeColor="background1"/>
                                  <w:lang w:val="mn-MN"/>
                                </w:rPr>
                                <w:t>Инженерийн эдийн засаг</w:t>
                              </w:r>
                            </w:p>
                          </w:sdtContent>
                        </w:sdt>
                      </w:txbxContent>
                    </wps:txbx>
                    <wps:bodyPr rot="0" spcFirstLastPara="0" vertOverflow="overflow" horzOverflow="overflow" vert="horz" wrap="square" lIns="91440" tIns="45720" rIns="91440" bIns="45720" numCol="1" spcCol="0" rtlCol="0" fromWordArt="0" anchor="ctr" anchorCtr="0" forceAA="0" compatLnSpc="1">
                      <a:spAutoFit/>
                    </wps:bodyPr>
                  </wps:wsp>
                </a:graphicData>
              </a:graphic>
              <wp14:sizeRelH relativeFrom="margin">
                <wp14:pctWidth>100000</wp14:pctWidth>
              </wp14:sizeRelH>
              <wp14:sizeRelV relativeFrom="page">
                <wp14:pctHeight>2700</wp14:pctHeight>
              </wp14:sizeRelV>
            </wp:anchor>
          </w:drawing>
        </mc:Choice>
        <mc:Fallback xmlns:wpsCustomData="http://www.wps.cn/officeDocument/2013/wpsCustomData">
          <w:pict>
            <v:rect id="Rectangle 197" o:spid="_x0000_s1026" o:spt="1" style="position:absolute;left:0pt;margin-left:85.05pt;margin-top:37.85pt;height:21.3pt;width:468.5pt;mso-position-horizontal-relative:page;mso-position-vertical-relative:page;mso-wrap-distance-bottom:0pt;mso-wrap-distance-left:9.35pt;mso-wrap-distance-right:9.35pt;mso-wrap-distance-top:0pt;z-index:-251657216;v-text-anchor:middle;mso-width-relative:margin;mso-height-relative:page;mso-width-percent:1000;mso-height-percent:27;" fillcolor="#5B9BD5 [3204]" filled="t" stroked="f" coordsize="21600,21600" o:allowoverlap="f" o:gfxdata="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WCeNXTAAAABAEAAA8AAAAAAAAAAQAgAAAAIgAAAGRycy9kb3ducmV2LnhtbFBLAQIU&#10;ABQAAAAIAIdO4kDxnPt4agIAAN0EAAAOAAAAAAAAAAEAIAAAACIBAABkcnMvZTJvRG9jLnhtbFBL&#10;BQYAAAAABgAGAFkBAAD+BQAAAAA=&#10;">
              <v:fill on="t" focussize="0,0"/>
              <v:stroke on="f" weight="1pt" miterlimit="8" joinstyle="miter"/>
              <v:imagedata o:title=""/>
              <o:lock v:ext="edit" aspectratio="f"/>
              <v:textbox style="mso-fit-shape-to-text:t;">
                <w:txbxContent>
                  <w:sdt>
                    <w:sdtPr>
                      <w:rPr>
                        <w:rFonts w:ascii="Times New Roman" w:hAnsi="Times New Roman" w:cs="Times New Roman"/>
                        <w:caps/>
                        <w:color w:val="FFFFFF" w:themeColor="background1"/>
                        <w14:textFill>
                          <w14:solidFill>
                            <w14:schemeClr w14:val="bg1"/>
                          </w14:solidFill>
                        </w14:textFill>
                      </w:rPr>
                      <w:alias w:val="Title"/>
                      <w:id w:val="1189017394"/>
                      <w:dataBinding w:prefixMappings="xmlns:ns0='http://purl.org/dc/elements/1.1/' xmlns:ns1='http://schemas.openxmlformats.org/package/2006/metadata/core-properties' " w:xpath="/ns1:coreProperties[1]/ns0:title[1]" w:storeItemID="{6C3C8BC8-F283-45AE-878A-BAB7291924A1}"/>
                      <w:text/>
                    </w:sdtPr>
                    <w:sdtEndPr>
                      <w:rPr>
                        <w:rFonts w:ascii="Times New Roman" w:hAnsi="Times New Roman" w:cs="Times New Roman"/>
                        <w:caps/>
                        <w:color w:val="FFFFFF" w:themeColor="background1"/>
                        <w14:textFill>
                          <w14:solidFill>
                            <w14:schemeClr w14:val="bg1"/>
                          </w14:solidFill>
                        </w14:textFill>
                      </w:rPr>
                    </w:sdtEndPr>
                    <w:sdtContent>
                      <w:p w14:paraId="66DA3249">
                        <w:pPr>
                          <w:pStyle w:val="6"/>
                          <w:tabs>
                            <w:tab w:val="clear" w:pos="4680"/>
                            <w:tab w:val="clear" w:pos="9360"/>
                          </w:tabs>
                          <w:jc w:val="center"/>
                          <w:rPr>
                            <w:rFonts w:ascii="Times New Roman" w:hAnsi="Times New Roman" w:cs="Times New Roman"/>
                            <w:caps/>
                            <w:color w:val="FFFFFF" w:themeColor="background1"/>
                            <w14:textFill>
                              <w14:solidFill>
                                <w14:schemeClr w14:val="bg1"/>
                              </w14:solidFill>
                            </w14:textFill>
                          </w:rPr>
                        </w:pPr>
                        <w:r>
                          <w:rPr>
                            <w:rFonts w:ascii="Times New Roman" w:hAnsi="Times New Roman" w:cs="Times New Roman"/>
                            <w:caps/>
                            <w:color w:val="FFFFFF" w:themeColor="background1"/>
                            <w14:textFill>
                              <w14:solidFill>
                                <w14:schemeClr w14:val="bg1"/>
                              </w14:solidFill>
                            </w14:textFill>
                          </w:rPr>
                          <w:t xml:space="preserve">F.CN104 </w:t>
                        </w:r>
                        <w:r>
                          <w:rPr>
                            <w:rFonts w:ascii="Times New Roman" w:hAnsi="Times New Roman" w:cs="Times New Roman"/>
                            <w:caps/>
                            <w:color w:val="FFFFFF" w:themeColor="background1"/>
                            <w:lang w:val="mn-MN"/>
                            <w14:textFill>
                              <w14:solidFill>
                                <w14:schemeClr w14:val="bg1"/>
                              </w14:solidFill>
                            </w14:textFill>
                          </w:rPr>
                          <w:t>Инженерийн эдийн засаг</w:t>
                        </w:r>
                      </w:p>
                    </w:sdtContent>
                  </w:sdt>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FA3"/>
    <w:multiLevelType w:val="multilevel"/>
    <w:tmpl w:val="02354FA3"/>
    <w:lvl w:ilvl="0">
      <w:start w:val="1"/>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2A3BBC"/>
    <w:multiLevelType w:val="multilevel"/>
    <w:tmpl w:val="182A3BB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2F52151"/>
    <w:multiLevelType w:val="multilevel"/>
    <w:tmpl w:val="32F5215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406657"/>
    <w:multiLevelType w:val="multilevel"/>
    <w:tmpl w:val="3E40665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0DE1FA1"/>
    <w:multiLevelType w:val="multilevel"/>
    <w:tmpl w:val="50DE1FA1"/>
    <w:lvl w:ilvl="0">
      <w:start w:val="1"/>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94A33D4"/>
    <w:multiLevelType w:val="multilevel"/>
    <w:tmpl w:val="594A33D4"/>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2CA2217"/>
    <w:multiLevelType w:val="multilevel"/>
    <w:tmpl w:val="62CA221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87460995">
    <w:abstractNumId w:val="5"/>
  </w:num>
  <w:num w:numId="2" w16cid:durableId="123935139">
    <w:abstractNumId w:val="4"/>
  </w:num>
  <w:num w:numId="3" w16cid:durableId="31273502">
    <w:abstractNumId w:val="0"/>
  </w:num>
  <w:num w:numId="4" w16cid:durableId="493185565">
    <w:abstractNumId w:val="2"/>
  </w:num>
  <w:num w:numId="5" w16cid:durableId="1024671823">
    <w:abstractNumId w:val="3"/>
  </w:num>
  <w:num w:numId="6" w16cid:durableId="1864200356">
    <w:abstractNumId w:val="1"/>
  </w:num>
  <w:num w:numId="7" w16cid:durableId="1392583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826"/>
    <w:rsid w:val="0001673E"/>
    <w:rsid w:val="00020870"/>
    <w:rsid w:val="0002123C"/>
    <w:rsid w:val="00022738"/>
    <w:rsid w:val="000578F1"/>
    <w:rsid w:val="000B6A56"/>
    <w:rsid w:val="000C74DA"/>
    <w:rsid w:val="0010630B"/>
    <w:rsid w:val="00113465"/>
    <w:rsid w:val="001354DC"/>
    <w:rsid w:val="00135DBC"/>
    <w:rsid w:val="0014052D"/>
    <w:rsid w:val="00140902"/>
    <w:rsid w:val="00147FEF"/>
    <w:rsid w:val="0015001C"/>
    <w:rsid w:val="00174EEA"/>
    <w:rsid w:val="00175EF2"/>
    <w:rsid w:val="001965C6"/>
    <w:rsid w:val="001A3221"/>
    <w:rsid w:val="001E57DF"/>
    <w:rsid w:val="00200E0A"/>
    <w:rsid w:val="002272AE"/>
    <w:rsid w:val="00240D6F"/>
    <w:rsid w:val="002A3337"/>
    <w:rsid w:val="002C070F"/>
    <w:rsid w:val="00306ECE"/>
    <w:rsid w:val="00312FA4"/>
    <w:rsid w:val="00337D48"/>
    <w:rsid w:val="0035168A"/>
    <w:rsid w:val="00415D93"/>
    <w:rsid w:val="0041679F"/>
    <w:rsid w:val="00445BBC"/>
    <w:rsid w:val="004520DC"/>
    <w:rsid w:val="00456722"/>
    <w:rsid w:val="00470FCA"/>
    <w:rsid w:val="0049474E"/>
    <w:rsid w:val="004B4DAB"/>
    <w:rsid w:val="00510EF6"/>
    <w:rsid w:val="0051140C"/>
    <w:rsid w:val="00512562"/>
    <w:rsid w:val="00517C7B"/>
    <w:rsid w:val="00527673"/>
    <w:rsid w:val="00541D99"/>
    <w:rsid w:val="00550BCB"/>
    <w:rsid w:val="005A2470"/>
    <w:rsid w:val="005B6BA0"/>
    <w:rsid w:val="005C39A2"/>
    <w:rsid w:val="005D13AB"/>
    <w:rsid w:val="005E2080"/>
    <w:rsid w:val="00677E9A"/>
    <w:rsid w:val="00680E2D"/>
    <w:rsid w:val="006A2FE4"/>
    <w:rsid w:val="00703780"/>
    <w:rsid w:val="007106F7"/>
    <w:rsid w:val="00741A4D"/>
    <w:rsid w:val="0077002A"/>
    <w:rsid w:val="007B549C"/>
    <w:rsid w:val="00844333"/>
    <w:rsid w:val="00882FD8"/>
    <w:rsid w:val="0088347D"/>
    <w:rsid w:val="008906DB"/>
    <w:rsid w:val="008A6826"/>
    <w:rsid w:val="008B452B"/>
    <w:rsid w:val="008D5956"/>
    <w:rsid w:val="008F4D1A"/>
    <w:rsid w:val="008F730E"/>
    <w:rsid w:val="009262F8"/>
    <w:rsid w:val="00981DB4"/>
    <w:rsid w:val="00984BE6"/>
    <w:rsid w:val="009B3DBA"/>
    <w:rsid w:val="009F3C21"/>
    <w:rsid w:val="00A13DE7"/>
    <w:rsid w:val="00A31A67"/>
    <w:rsid w:val="00A84132"/>
    <w:rsid w:val="00B334BC"/>
    <w:rsid w:val="00B40A2E"/>
    <w:rsid w:val="00B86324"/>
    <w:rsid w:val="00BB30CB"/>
    <w:rsid w:val="00BD0952"/>
    <w:rsid w:val="00C410E7"/>
    <w:rsid w:val="00C53A16"/>
    <w:rsid w:val="00CA4C14"/>
    <w:rsid w:val="00CC74D6"/>
    <w:rsid w:val="00D71444"/>
    <w:rsid w:val="00D77790"/>
    <w:rsid w:val="00D97772"/>
    <w:rsid w:val="00DA023F"/>
    <w:rsid w:val="00DE3BB9"/>
    <w:rsid w:val="00DF61DC"/>
    <w:rsid w:val="00E671E9"/>
    <w:rsid w:val="00EA62B8"/>
    <w:rsid w:val="00EB1A31"/>
    <w:rsid w:val="00EE757C"/>
    <w:rsid w:val="00F00616"/>
    <w:rsid w:val="00F41098"/>
    <w:rsid w:val="00F730A0"/>
    <w:rsid w:val="00F800FB"/>
    <w:rsid w:val="00F948C5"/>
    <w:rsid w:val="1CCD1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D4B9DC4"/>
  <w15:docId w15:val="{353AC675-684B-4455-B803-849D5A33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eastAsia="ko-KR"/>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000000" w:themeColor="text1"/>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
    <w:name w:val="Table Grid"/>
    <w:basedOn w:val="TableNormal"/>
    <w:uiPriority w:val="59"/>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rPr>
      <w:rFonts w:eastAsiaTheme="minorEastAsia"/>
      <w:lang w:eastAsia="ko-KR"/>
    </w:rPr>
  </w:style>
  <w:style w:type="paragraph" w:customStyle="1" w:styleId="Standard">
    <w:name w:val="Standard"/>
    <w:pPr>
      <w:widowControl w:val="0"/>
      <w:suppressAutoHyphens/>
      <w:autoSpaceDN w:val="0"/>
    </w:pPr>
    <w:rPr>
      <w:rFonts w:ascii="Liberation Serif" w:eastAsia="Droid Sans Fallback" w:hAnsi="Liberation Serif" w:cs="FreeSans"/>
      <w:kern w:val="3"/>
      <w:sz w:val="24"/>
      <w:szCs w:val="24"/>
      <w:lang w:eastAsia="zh-CN" w:bidi="hi-IN"/>
    </w:rPr>
  </w:style>
  <w:style w:type="character" w:customStyle="1" w:styleId="HeaderChar">
    <w:name w:val="Header Char"/>
    <w:basedOn w:val="DefaultParagraphFont"/>
    <w:link w:val="Header"/>
    <w:uiPriority w:val="99"/>
    <w:rPr>
      <w:rFonts w:eastAsiaTheme="minorEastAsia"/>
      <w:lang w:eastAsia="ko-KR"/>
    </w:rPr>
  </w:style>
  <w:style w:type="character" w:customStyle="1" w:styleId="FooterChar">
    <w:name w:val="Footer Char"/>
    <w:basedOn w:val="DefaultParagraphFont"/>
    <w:link w:val="Footer"/>
    <w:uiPriority w:val="99"/>
    <w:rPr>
      <w:rFonts w:eastAsiaTheme="minorEastAsia"/>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C5274074D0437FA20EABD32DE10B78"/>
        <w:category>
          <w:name w:val="General"/>
          <w:gallery w:val="placeholder"/>
        </w:category>
        <w:types>
          <w:type w:val="bbPlcHdr"/>
        </w:types>
        <w:behaviors>
          <w:behavior w:val="content"/>
        </w:behaviors>
        <w:guid w:val="{0756E883-AA65-4EE4-9215-31986D2F6495}"/>
      </w:docPartPr>
      <w:docPartBody>
        <w:p w:rsidR="00DD6855" w:rsidRDefault="00000000">
          <w:pPr>
            <w:pStyle w:val="16C5274074D0437FA20EABD32DE10B78"/>
          </w:pPr>
          <w:r>
            <w:rPr>
              <w:rStyle w:val="PlaceholderText"/>
            </w:rPr>
            <w:t>[Author]</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3F85" w:rsidRDefault="00553F85">
      <w:pPr>
        <w:spacing w:line="240" w:lineRule="auto"/>
      </w:pPr>
      <w:r>
        <w:separator/>
      </w:r>
    </w:p>
  </w:endnote>
  <w:endnote w:type="continuationSeparator" w:id="0">
    <w:p w:rsidR="00553F85" w:rsidRDefault="00553F85">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default"/>
  </w:font>
  <w:font w:name="Droid Sans Fallback">
    <w:altName w:val="Times New Roman"/>
    <w:charset w:val="00"/>
    <w:family w:val="auto"/>
    <w:pitch w:val="default"/>
  </w:font>
  <w:font w:name="FreeSans">
    <w:altName w:val="Arial"/>
    <w:charset w:val="00"/>
    <w:family w:val="swiss"/>
    <w:pitch w:val="default"/>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3F85" w:rsidRDefault="00553F85">
      <w:pPr>
        <w:spacing w:after="0"/>
      </w:pPr>
      <w:r>
        <w:separator/>
      </w:r>
    </w:p>
  </w:footnote>
  <w:footnote w:type="continuationSeparator" w:id="0">
    <w:p w:rsidR="00553F85" w:rsidRDefault="00553F85">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F82"/>
    <w:rsid w:val="001F102F"/>
    <w:rsid w:val="0035168A"/>
    <w:rsid w:val="00553F85"/>
    <w:rsid w:val="005966BF"/>
    <w:rsid w:val="0078120B"/>
    <w:rsid w:val="00DD6855"/>
    <w:rsid w:val="00DE2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6C5274074D0437FA20EABD32DE10B78">
    <w:name w:val="16C5274074D0437FA20EABD32DE10B78"/>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1474</Words>
  <Characters>8405</Characters>
  <Application>Microsoft Office Word</Application>
  <DocSecurity>0</DocSecurity>
  <Lines>70</Lines>
  <Paragraphs>19</Paragraphs>
  <ScaleCrop>false</ScaleCrop>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F.CN104 Инженерийн эдийн засаг</dc:title>
  <dc:creator>Багш Ч.Оюу</dc:creator>
  <cp:lastModifiedBy>Ariunaa Tsogbadrakh</cp:lastModifiedBy>
  <cp:revision>2</cp:revision>
  <dcterms:created xsi:type="dcterms:W3CDTF">2025-01-27T08:57:00Z</dcterms:created>
  <dcterms:modified xsi:type="dcterms:W3CDTF">2025-01-27T08:57:00Z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B59C030E944F4298A2357A7808406E27_13</vt:lpwstr>
  </property>
</Properties>
</file>