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400" w:after="200"/>
      </w:pPr>
      <w:r>
        <w:drawing>
          <wp:inline distT="0" distB="0" distL="0" distR="0">
            <wp:extent cx="3291840" cy="1155913"/>
            <wp:effectExtent l="0" t="0" r="0" b="0"/>
            <wp:docPr id="101" name="NONOS logo"/>
            <wp:cNvGraphicFramePr/>
            <a:graphic>
              <a:graphicData uri="http://schemas.openxmlformats.org/drawingml/2006/picture">
                <pic:pic>
                  <pic:nvPicPr>
                    <pic:cNvPr id="101" name="logo.png"/>
                    <pic:cNvPicPr/>
                  </pic:nvPicPr>
                  <pic:blipFill>
                    <a:blip r:embed="rIdNonosLogo"/>
                    <a:stretch>
                      <a:fillRect/>
                    </a:stretch>
                  </pic:blipFill>
                  <pic:spPr>
                    <a:xfrm>
                      <a:off x="0" y="0"/>
                      <a:ext cx="3291840" cy="1155913"/>
                    </a:xfrm>
                    <a:prstGeom prst="rect">
                      <a:avLst/>
                    </a:prstGeom>
                  </pic:spPr>
                </pic:pic>
              </a:graphicData>
            </a:graphic>
          </wp:inline>
        </w:drawing>
      </w:r>
    </w:p>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r>
            <w:br w:type="page"/>
          </w:r>
        </w:p>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r>
        <w:br w:type="page"/>
      </w:r>
    </w:p>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motivation-why-nønos-exists"/>
    <w:p>
      <w:pPr>
        <w:pStyle w:val="Heading1"/>
      </w:pPr>
      <w:r>
        <w:rPr>
          <w:rStyle w:val="SectionNumber"/>
        </w:rPr>
        <w:t xml:space="preserve">2</w:t>
      </w:r>
      <w:r>
        <w:tab/>
      </w:r>
      <w:r>
        <w:t xml:space="preserve">Motivation: Why NØNOS Exists</w:t>
      </w:r>
    </w:p>
    <w:p>
      <w:pPr>
        <w:pStyle w:val="FirstParagraph"/>
      </w:pPr>
      <w:r>
        <w:t xml:space="preserve">Modern operating systems decide what to trust the wrong way. They trust code by</w:t>
      </w:r>
      <w:r>
        <w:t xml:space="preserve"> </w:t>
      </w:r>
      <w:r>
        <w:t xml:space="preserve">where it came from: a package signed by a vendor, a binary in a root-owned</w:t>
      </w:r>
      <w:r>
        <w:t xml:space="preserve"> </w:t>
      </w:r>
      <w:r>
        <w:t xml:space="preserve">directory, a process started by the right user. Provenance is a proxy for</w:t>
      </w:r>
      <w:r>
        <w:t xml:space="preserve"> </w:t>
      </w:r>
      <w:r>
        <w:t xml:space="preserve">trustworthiness, and it is a poor one. It says nothing about what the code will</w:t>
      </w:r>
      <w:r>
        <w:t xml:space="preserve"> </w:t>
      </w:r>
      <w:r>
        <w:t xml:space="preserve">do, and it fails exactly when it matters, when an attacker controls the</w:t>
      </w:r>
      <w:r>
        <w:t xml:space="preserve"> </w:t>
      </w:r>
      <w:r>
        <w:t xml:space="preserve">provenance. Every privilege-escalation chain, every supply-chain compromise, and</w:t>
      </w:r>
      <w:r>
        <w:t xml:space="preserve"> </w:t>
      </w:r>
      <w:r>
        <w:t xml:space="preserve">every driver that turns a peripheral into a foothold is a failure of</w:t>
      </w:r>
      <w:r>
        <w:t xml:space="preserve"> </w:t>
      </w:r>
      <w:r>
        <w:t xml:space="preserve">provenance-based trust. The industry’s response has been to add more layers of</w:t>
      </w:r>
      <w:r>
        <w:t xml:space="preserve"> </w:t>
      </w:r>
      <w:r>
        <w:t xml:space="preserve">the same idea: more signatures, more sandboxes, more allowlists, each trusting</w:t>
      </w:r>
      <w:r>
        <w:t xml:space="preserve"> </w:t>
      </w:r>
      <w:r>
        <w:t xml:space="preserve">the layer below by where it sits rather than by what it is.</w:t>
      </w:r>
    </w:p>
    <w:p>
      <w:pPr>
        <w:pStyle w:val="BodyText"/>
      </w:pPr>
      <w:r>
        <w:t xml:space="preserve">NØNOS begins from a different premise: a program should be admitted to execution</w:t>
      </w:r>
      <w:r>
        <w:t xml:space="preserve"> </w:t>
      </w:r>
      <w:r>
        <w:t xml:space="preserve">only if it can</w:t>
      </w:r>
      <w:r>
        <w:t xml:space="preserve"> </w:t>
      </w:r>
      <w:r>
        <w:rPr>
          <w:i/>
          <w:iCs/>
        </w:rPr>
        <w:t xml:space="preserve">prove</w:t>
      </w:r>
      <w:r>
        <w:t xml:space="preserve"> </w:t>
      </w:r>
      <w:r>
        <w:t xml:space="preserve">what it is and what it may touch, and the system should</w:t>
      </w:r>
      <w:r>
        <w:t xml:space="preserve"> </w:t>
      </w:r>
      <w:r>
        <w:rPr>
          <w:i/>
          <w:iCs/>
        </w:rPr>
        <w:t xml:space="preserve">verify</w:t>
      </w:r>
      <w:r>
        <w:t xml:space="preserve"> </w:t>
      </w:r>
      <w:r>
        <w:t xml:space="preserve">that proof, mechanically, before it runs and every time it runs. This</w:t>
      </w:r>
      <w:r>
        <w:t xml:space="preserve"> </w:t>
      </w:r>
      <w:r>
        <w:t xml:space="preserve">turns trust from a property of origin into a property of demonstration. There is</w:t>
      </w:r>
      <w:r>
        <w:t xml:space="preserve"> </w:t>
      </w:r>
      <w:r>
        <w:t xml:space="preserve">no ambient authority, no privileged account that bypasses the check, and no</w:t>
      </w:r>
      <w:r>
        <w:t xml:space="preserve"> </w:t>
      </w:r>
      <w:r>
        <w:t xml:space="preserve">build-time switch that disables it on the shipping image. Authority is held only</w:t>
      </w:r>
      <w:r>
        <w:t xml:space="preserve"> </w:t>
      </w:r>
      <w:r>
        <w:t xml:space="preserve">as capabilities and flows in one direction, downward from a root the reader can</w:t>
      </w:r>
      <w:r>
        <w:t xml:space="preserve"> </w:t>
      </w:r>
      <w:r>
        <w:t xml:space="preserve">inspect, attenuating at every hop. The result is a system whose security posture</w:t>
      </w:r>
      <w:r>
        <w:t xml:space="preserve"> </w:t>
      </w:r>
      <w:r>
        <w:t xml:space="preserve">is not a policy layered on top but a consequence of its construction.</w:t>
      </w:r>
    </w:p>
    <w:p>
      <w:pPr>
        <w:pStyle w:val="BodyText"/>
      </w:pPr>
      <w:r>
        <w:t xml:space="preserve">Three commitments follow from that premise, and they are the reason the system</w:t>
      </w:r>
      <w:r>
        <w:t xml:space="preserve"> </w:t>
      </w:r>
      <w:r>
        <w:t xml:space="preserve">is shaped as it is. First, the trusted computing base is made small on purpose:</w:t>
      </w:r>
      <w:r>
        <w:t xml:space="preserve"> </w:t>
      </w:r>
      <w:r>
        <w:t xml:space="preserve">the kernel holds only primitives, and every driver is a userspace capsule behind</w:t>
      </w:r>
      <w:r>
        <w:t xml:space="preserve"> </w:t>
      </w:r>
      <w:r>
        <w:t xml:space="preserve">the same boundary as any other program, so the surface that must be correct is</w:t>
      </w:r>
      <w:r>
        <w:t xml:space="preserve"> </w:t>
      </w:r>
      <w:r>
        <w:t xml:space="preserve">narrow enough to prove. Second, the implementation language is memory-safe, which</w:t>
      </w:r>
      <w:r>
        <w:t xml:space="preserve"> </w:t>
      </w:r>
      <w:r>
        <w:t xml:space="preserve">removes by construction the largest historical class of kernel defects, the</w:t>
      </w:r>
      <w:r>
        <w:t xml:space="preserve"> </w:t>
      </w:r>
      <w:r>
        <w:t xml:space="preserve">spatial and temporal memory-corruption bugs that a C kernel’s proof must labor to</w:t>
      </w:r>
      <w:r>
        <w:t xml:space="preserve"> </w:t>
      </w:r>
      <w:r>
        <w:t xml:space="preserve">exclude, so the proof effort can be spent on the properties that remain. Third,</w:t>
      </w:r>
      <w:r>
        <w:t xml:space="preserve"> </w:t>
      </w:r>
      <w:r>
        <w:t xml:space="preserve">the system keeps no mutable state on disk and leaves nothing behind at power-off,</w:t>
      </w:r>
      <w:r>
        <w:t xml:space="preserve"> </w:t>
      </w:r>
      <w:r>
        <w:t xml:space="preserve">the ZeroState model, so that the medium which carries state across a program’s</w:t>
      </w:r>
      <w:r>
        <w:t xml:space="preserve"> </w:t>
      </w:r>
      <w:r>
        <w:t xml:space="preserve">life, memory, is the one place a residue could survive, and scrubbing it closes</w:t>
      </w:r>
      <w:r>
        <w:t xml:space="preserve"> </w:t>
      </w:r>
      <w:r>
        <w:t xml:space="preserve">the leak.</w:t>
      </w:r>
    </w:p>
    <w:p>
      <w:pPr>
        <w:pStyle w:val="BodyText"/>
      </w:pPr>
      <w:r>
        <w:t xml:space="preserve">The deeper motivation is that a security claim should be checkable by a</w:t>
      </w:r>
      <w:r>
        <w:t xml:space="preserve"> </w:t>
      </w:r>
      <w:r>
        <w:t xml:space="preserve">skeptic, not accepted on the authority of the people who make it. The industry</w:t>
      </w:r>
      <w:r>
        <w:t xml:space="preserve"> </w:t>
      </w:r>
      <w:r>
        <w:t xml:space="preserve">is full of systems described as secure, hardened, or even formally verified,</w:t>
      </w:r>
      <w:r>
        <w:t xml:space="preserve"> </w:t>
      </w:r>
      <w:r>
        <w:t xml:space="preserve">whose claims cannot be reproduced, whose proofs are decoupled from the running</w:t>
      </w:r>
      <w:r>
        <w:t xml:space="preserve"> </w:t>
      </w:r>
      <w:r>
        <w:t xml:space="preserve">code, or whose theorems are left unfinished behind a placeholder. NØNOS is built</w:t>
      </w:r>
      <w:r>
        <w:t xml:space="preserve"> </w:t>
      </w:r>
      <w:r>
        <w:t xml:space="preserve">so that every claim in this document can be reproduced from a clean checkout by a</w:t>
      </w:r>
      <w:r>
        <w:t xml:space="preserve"> </w:t>
      </w:r>
      <w:r>
        <w:t xml:space="preserve">reader who trusts none of the authors, and so that the claims cannot silently</w:t>
      </w:r>
      <w:r>
        <w:t xml:space="preserve"> </w:t>
      </w:r>
      <w:r>
        <w:t xml:space="preserve">decay: they are continuously re-checked, and the numbers are a machine-verified</w:t>
      </w:r>
      <w:r>
        <w:t xml:space="preserve"> </w:t>
      </w:r>
      <w:r>
        <w:t xml:space="preserve">artifact rather than a sentence in a slide deck. This is the</w:t>
      </w:r>
      <w:r>
        <w:t xml:space="preserve"> </w:t>
      </w:r>
      <w:r>
        <w:t xml:space="preserve">“why”</w:t>
      </w:r>
      <w:r>
        <w:t xml:space="preserve">. The rest of</w:t>
      </w:r>
      <w:r>
        <w:t xml:space="preserve"> </w:t>
      </w:r>
      <w:r>
        <w:t xml:space="preserve">the paper is the</w:t>
      </w:r>
      <w:r>
        <w:t xml:space="preserve"> </w:t>
      </w:r>
      <w:r>
        <w:t xml:space="preserve">“how”</w:t>
      </w:r>
      <w:r>
        <w:t xml:space="preserve">.</w:t>
      </w:r>
    </w:p>
    <w:bookmarkEnd w:id="10"/>
    <w:bookmarkStart w:id="11" w:name="what-is-novel"/>
    <w:p>
      <w:pPr>
        <w:pStyle w:val="Heading1"/>
      </w:pPr>
      <w:r>
        <w:rPr>
          <w:rStyle w:val="SectionNumber"/>
        </w:rPr>
        <w:t xml:space="preserve">3</w:t>
      </w:r>
      <w:r>
        <w:tab/>
      </w:r>
      <w:r>
        <w:t xml:space="preserve">What Is Novel</w:t>
      </w:r>
    </w:p>
    <w:p>
      <w:pPr>
        <w:pStyle w:val="FirstParagraph"/>
      </w:pPr>
      <w:r>
        <w:t xml:space="preserve">NØNOS does not claim to out-verify seL4 on seL4’s own terms; that is not the</w:t>
      </w:r>
      <w:r>
        <w:t xml:space="preserve"> </w:t>
      </w:r>
      <w:r>
        <w:t xml:space="preserve">contribution. The contribution is a way of building a large, useful,</w:t>
      </w:r>
      <w:r>
        <w:t xml:space="preserve"> </w:t>
      </w:r>
      <w:r>
        <w:t xml:space="preserve">memory-safe system so that its security-critical behaviour is machine-checked</w:t>
      </w:r>
      <w:r>
        <w:t xml:space="preserve"> </w:t>
      </w:r>
      <w:r>
        <w:t xml:space="preserve">over the code that runs, and several elements of the approach are, to our</w:t>
      </w:r>
      <w:r>
        <w:t xml:space="preserve"> </w:t>
      </w:r>
      <w:r>
        <w:t xml:space="preserve">knowledge, either new or newly combined at this scale.</w:t>
      </w:r>
    </w:p>
    <w:p>
      <w:pPr>
        <w:pStyle w:val="BodyText"/>
      </w:pPr>
      <w:r>
        <w:rPr>
          <w:b/>
          <w:bCs/>
        </w:rPr>
        <w:t xml:space="preserve">A proof-to-code spectrum, ordered by fidelity, culminating in MIR extraction.</w:t>
      </w:r>
      <w:r>
        <w:t xml:space="preserve"> </w:t>
      </w:r>
      <w:r>
        <w:t xml:space="preserve">Most verification efforts pick a single point: an abstract model with no link to</w:t>
      </w:r>
      <w:r>
        <w:t xml:space="preserve"> </w:t>
      </w:r>
      <w:r>
        <w:t xml:space="preserve">the code, or a heroic total-correctness refinement for a minimal kernel. NØNOS</w:t>
      </w:r>
      <w:r>
        <w:t xml:space="preserve"> </w:t>
      </w:r>
      <w:r>
        <w:t xml:space="preserve">instead layers techniques by how tightly each binds to the executable, from a</w:t>
      </w:r>
      <w:r>
        <w:t xml:space="preserve"> </w:t>
      </w:r>
      <w:r>
        <w:t xml:space="preserve">source-hygiene floor, through proofs that execute the real source and bounded</w:t>
      </w:r>
      <w:r>
        <w:t xml:space="preserve"> </w:t>
      </w:r>
      <w:r>
        <w:t xml:space="preserve">model checking, to abstract Lean theorems, to Verus over the real bit-operations,</w:t>
      </w:r>
      <w:r>
        <w:t xml:space="preserve"> </w:t>
      </w:r>
      <w:r>
        <w:t xml:space="preserve">and finally to definitions lowered from the compiler’s own MIR by Charon and</w:t>
      </w:r>
      <w:r>
        <w:t xml:space="preserve"> </w:t>
      </w:r>
      <w:r>
        <w:t xml:space="preserve">Aeneas and proven in Lean. The last layer removes the human transcription step</w:t>
      </w:r>
      <w:r>
        <w:t xml:space="preserve"> </w:t>
      </w:r>
      <w:r>
        <w:t xml:space="preserve">entirely: the object proved is the compiler’s lowering of the function that runs,</w:t>
      </w:r>
      <w:r>
        <w:t xml:space="preserve"> </w:t>
      </w:r>
      <w:r>
        <w:t xml:space="preserve">not a model a person retyped from it. Applying this Rust-verification toolchain</w:t>
      </w:r>
      <w:r>
        <w:t xml:space="preserve"> </w:t>
      </w:r>
      <w:r>
        <w:t xml:space="preserve">to live kernel functions, and organizing an entire kernel’s security surface</w:t>
      </w:r>
      <w:r>
        <w:t xml:space="preserve"> </w:t>
      </w:r>
      <w:r>
        <w:t xml:space="preserve">along this spectrum, is the central novelty.</w:t>
      </w:r>
    </w:p>
    <w:p>
      <w:pPr>
        <w:pStyle w:val="BodyText"/>
      </w:pPr>
      <w:r>
        <w:rPr>
          <w:b/>
          <w:bCs/>
        </w:rPr>
        <w:t xml:space="preserve">A machine-audited axiom policy, enforced continuously.</w:t>
      </w:r>
      <w:r>
        <w:t xml:space="preserve"> </w:t>
      </w:r>
      <w:r>
        <w:t xml:space="preserve">Every flagship</w:t>
      </w:r>
      <w:r>
        <w:t xml:space="preserve"> </w:t>
      </w:r>
      <w:r>
        <w:t xml:space="preserve">theorem’s complete axiom closure is computed by the proof kernel and checked in</w:t>
      </w:r>
      <w:r>
        <w:t xml:space="preserve"> </w:t>
      </w:r>
      <w:r>
        <w:t xml:space="preserve">continuous integration to contain only the three standard axioms and never the</w:t>
      </w:r>
      <w:r>
        <w:t xml:space="preserve"> </w:t>
      </w:r>
      <w:r>
        <w:t xml:space="preserve">placeholder a</w:t>
      </w:r>
      <w:r>
        <w:t xml:space="preserve"> </w:t>
      </w:r>
      <w:r>
        <w:rPr>
          <w:rStyle w:val="VerbatimChar"/>
        </w:rPr>
        <w:t xml:space="preserve">sorry</w:t>
      </w:r>
      <w:r>
        <w:t xml:space="preserve"> </w:t>
      </w:r>
      <w:r>
        <w:t xml:space="preserve">introduces. A verification claim can therefore not rest on</w:t>
      </w:r>
      <w:r>
        <w:t xml:space="preserve"> </w:t>
      </w:r>
      <w:r>
        <w:t xml:space="preserve">an unproven step without failing the build. This moves the guarantee from</w:t>
      </w:r>
      <w:r>
        <w:t xml:space="preserve"> </w:t>
      </w:r>
      <w:r>
        <w:t xml:space="preserve">“the</w:t>
      </w:r>
      <w:r>
        <w:t xml:space="preserve"> </w:t>
      </w:r>
      <w:r>
        <w:t xml:space="preserve">authors say it is proven”</w:t>
      </w:r>
      <w:r>
        <w:t xml:space="preserve"> </w:t>
      </w:r>
      <w:r>
        <w:t xml:space="preserve">to</w:t>
      </w:r>
      <w:r>
        <w:t xml:space="preserve"> </w:t>
      </w:r>
      <w:r>
        <w:t xml:space="preserve">“the proof kernel says it is proven, on every</w:t>
      </w:r>
      <w:r>
        <w:t xml:space="preserve"> </w:t>
      </w:r>
      <w:r>
        <w:t xml:space="preserve">push”</w:t>
      </w:r>
      <w:r>
        <w:t xml:space="preserve">, at the granularity of a single theorem.</w:t>
      </w:r>
    </w:p>
    <w:p>
      <w:pPr>
        <w:pStyle w:val="BodyText"/>
      </w:pPr>
      <w:r>
        <w:rPr>
          <w:b/>
          <w:bCs/>
        </w:rPr>
        <w:t xml:space="preserve">A reproducible commitment to the proven corpus.</w:t>
      </w:r>
      <w:r>
        <w:t xml:space="preserve"> </w:t>
      </w:r>
      <w:r>
        <w:t xml:space="preserve">The proof-corpus root binds</w:t>
      </w:r>
      <w:r>
        <w:t xml:space="preserve"> </w:t>
      </w:r>
      <w:r>
        <w:t xml:space="preserve">the entire set of proven properties, under a specific toolchain, to a single</w:t>
      </w:r>
      <w:r>
        <w:t xml:space="preserve"> </w:t>
      </w:r>
      <w:r>
        <w:t xml:space="preserve">reproducible 32-byte value that refuses to form in the presence of any</w:t>
      </w:r>
      <w:r>
        <w:t xml:space="preserve"> </w:t>
      </w:r>
      <w:r>
        <w:t xml:space="preserve">unfinished proof. It is the seed of a runtime binding, described in the future</w:t>
      </w:r>
      <w:r>
        <w:t xml:space="preserve"> </w:t>
      </w:r>
      <w:r>
        <w:t xml:space="preserve">work, that would let a boot attestation commit to exactly which properties were</w:t>
      </w:r>
      <w:r>
        <w:t xml:space="preserve"> </w:t>
      </w:r>
      <w:r>
        <w:t xml:space="preserve">machine-checked of the image being booted, checkable by anyone who rebuilds the</w:t>
      </w:r>
      <w:r>
        <w:t xml:space="preserve"> </w:t>
      </w:r>
      <w:r>
        <w:t xml:space="preserve">repository.</w:t>
      </w:r>
    </w:p>
    <w:p>
      <w:pPr>
        <w:pStyle w:val="BodyText"/>
      </w:pPr>
      <w:r>
        <w:rPr>
          <w:b/>
          <w:bCs/>
        </w:rPr>
        <w:t xml:space="preserve">Verification as a runtime discipline, not only a static one.</w:t>
      </w:r>
      <w:r>
        <w:t xml:space="preserve"> </w:t>
      </w:r>
      <w:r>
        <w:t xml:space="preserve">The proven</w:t>
      </w:r>
      <w:r>
        <w:t xml:space="preserve"> </w:t>
      </w:r>
      <w:r>
        <w:t xml:space="preserve">admission rules are not merely checked once at build time; a transparent,</w:t>
      </w:r>
      <w:r>
        <w:t xml:space="preserve"> </w:t>
      </w:r>
      <w:r>
        <w:t xml:space="preserve">post-quantum attestation gate enforces them at every capsule spawn and at boot,</w:t>
      </w:r>
      <w:r>
        <w:t xml:space="preserve"> </w:t>
      </w:r>
      <w:r>
        <w:t xml:space="preserve">so the properties proven in Lean are the same discipline the running kernel</w:t>
      </w:r>
      <w:r>
        <w:t xml:space="preserve"> </w:t>
      </w:r>
      <w:r>
        <w:t xml:space="preserve">imposes on what it will execute. The static proof and the runtime check are two</w:t>
      </w:r>
      <w:r>
        <w:t xml:space="preserve"> </w:t>
      </w:r>
      <w:r>
        <w:t xml:space="preserve">faces of one rule.</w:t>
      </w:r>
    </w:p>
    <w:p>
      <w:pPr>
        <w:pStyle w:val="BodyText"/>
      </w:pPr>
      <w:r>
        <w:rPr>
          <w:b/>
          <w:bCs/>
        </w:rPr>
        <w:t xml:space="preserve">Evidence as a first-class, self-verifying artifact.</w:t>
      </w:r>
      <w:r>
        <w:t xml:space="preserve"> </w:t>
      </w:r>
      <w:r>
        <w:t xml:space="preserve">The entire verification</w:t>
      </w:r>
      <w:r>
        <w:t xml:space="preserve"> </w:t>
      </w:r>
      <w:r>
        <w:t xml:space="preserve">surface is inventoried in a machine-readable manifest generated from the source</w:t>
      </w:r>
      <w:r>
        <w:t xml:space="preserve"> </w:t>
      </w:r>
      <w:r>
        <w:t xml:space="preserve">and diff-checked in CI, so the repository carries an accurate, continuously</w:t>
      </w:r>
      <w:r>
        <w:t xml:space="preserve"> </w:t>
      </w:r>
      <w:r>
        <w:t xml:space="preserve">verified statement of exactly what it proves and how. The claims and the evidence</w:t>
      </w:r>
      <w:r>
        <w:t xml:space="preserve"> </w:t>
      </w:r>
      <w:r>
        <w:t xml:space="preserve">for them travel together and cannot drift apart.</w:t>
      </w:r>
    </w:p>
    <w:p>
      <w:pPr>
        <w:pStyle w:val="BodyText"/>
      </w:pPr>
      <w:r>
        <w:t xml:space="preserve">None of these elements in isolation is the whole story; the combination, applied</w:t>
      </w:r>
      <w:r>
        <w:t xml:space="preserve"> </w:t>
      </w:r>
      <w:r>
        <w:t xml:space="preserve">to a real memory-safe microkernel that boots to a graphical desktop on real</w:t>
      </w:r>
      <w:r>
        <w:t xml:space="preserve"> </w:t>
      </w:r>
      <w:r>
        <w:t xml:space="preserve">hardware, is what we mean by revolutionary in a field where</w:t>
      </w:r>
      <w:r>
        <w:t xml:space="preserve"> </w:t>
      </w:r>
      <w:r>
        <w:t xml:space="preserve">“verified”</w:t>
      </w:r>
      <w:r>
        <w:t xml:space="preserve"> </w:t>
      </w:r>
      <w:r>
        <w:t xml:space="preserve">too often</w:t>
      </w:r>
      <w:r>
        <w:t xml:space="preserve"> </w:t>
      </w:r>
      <w:r>
        <w:t xml:space="preserve">means a model no one can connect to the code.</w:t>
      </w:r>
    </w:p>
    <w:bookmarkEnd w:id="11"/>
    <w:bookmarkStart w:id="12" w:name="the-system-under-verification"/>
    <w:p>
      <w:pPr>
        <w:pStyle w:val="Heading1"/>
      </w:pPr>
      <w:r>
        <w:rPr>
          <w:rStyle w:val="SectionNumber"/>
        </w:rPr>
        <w:t xml:space="preserve">4</w:t>
      </w:r>
      <w:r>
        <w:tab/>
      </w:r>
      <w:r>
        <w:t xml:space="preserve">The System Under Verification</w:t>
      </w:r>
    </w:p>
    <w:p>
      <w:pPr>
        <w:pStyle w:val="FirstParagraph"/>
      </w:pPr>
      <w:r>
        <w:t xml:space="preserve">The properties in this paper are not abstract; each protects a specific mechanism</w:t>
      </w:r>
      <w:r>
        <w:t xml:space="preserve"> </w:t>
      </w:r>
      <w:r>
        <w:t xml:space="preserve">of a running system, and the mechanisms are worth stating so the theorems have a</w:t>
      </w:r>
      <w:r>
        <w:t xml:space="preserve"> </w:t>
      </w:r>
      <w:r>
        <w:t xml:space="preserve">referent.</w:t>
      </w:r>
    </w:p>
    <w:p>
      <w:pPr>
        <w:pStyle w:val="BodyText"/>
      </w:pPr>
      <w:r>
        <w:t xml:space="preserve">NØNOS is a microkernel: the kernel holds only primitives, which are memory,</w:t>
      </w:r>
      <w:r>
        <w:t xml:space="preserve"> </w:t>
      </w:r>
      <w:r>
        <w:t xml:space="preserve">scheduling, interprocess communication, capabilities, and a cryptographic floor,</w:t>
      </w:r>
      <w:r>
        <w:t xml:space="preserve"> </w:t>
      </w:r>
      <w:r>
        <w:t xml:space="preserve">and every other component, including every device driver, runs in user space as a</w:t>
      </w:r>
      <w:r>
        <w:t xml:space="preserve"> </w:t>
      </w:r>
      <w:r>
        <w:t xml:space="preserve">capsule. A capsule is a signed, sandboxed program that reaches the kernel only</w:t>
      </w:r>
      <w:r>
        <w:t xml:space="preserve"> </w:t>
      </w:r>
      <w:r>
        <w:t xml:space="preserve">through system calls and holds authority only through capabilities. Because</w:t>
      </w:r>
      <w:r>
        <w:t xml:space="preserve"> </w:t>
      </w:r>
      <w:r>
        <w:t xml:space="preserve">drivers are capsules, a driver defect is contained by the same boundary that</w:t>
      </w:r>
      <w:r>
        <w:t xml:space="preserve"> </w:t>
      </w:r>
      <w:r>
        <w:t xml:space="preserve">contains any other userspace fault, and the surface the kernel must get right is</w:t>
      </w:r>
      <w:r>
        <w:t xml:space="preserve"> </w:t>
      </w:r>
      <w:r>
        <w:t xml:space="preserve">correspondingly small. This is the structural reason a focused proof effort can</w:t>
      </w:r>
      <w:r>
        <w:t xml:space="preserve"> </w:t>
      </w:r>
      <w:r>
        <w:t xml:space="preserve">cover the trusted path: the trusted path is deliberately narrow.</w:t>
      </w:r>
    </w:p>
    <w:p>
      <w:pPr>
        <w:pStyle w:val="BodyText"/>
      </w:pPr>
      <w:r>
        <w:t xml:space="preserve">Authority is capability-based. A capability is an unforgeable token of the right</w:t>
      </w:r>
      <w:r>
        <w:t xml:space="preserve"> </w:t>
      </w:r>
      <w:r>
        <w:t xml:space="preserve">to perform an operation, carried as a bit in an authority word and, at the token</w:t>
      </w:r>
      <w:r>
        <w:t xml:space="preserve"> </w:t>
      </w:r>
      <w:r>
        <w:t xml:space="preserve">layer, as a signed structure bound to its holder. There is no ambient authority</w:t>
      </w:r>
      <w:r>
        <w:t xml:space="preserve"> </w:t>
      </w:r>
      <w:r>
        <w:t xml:space="preserve">and no privileged account that bypasses the check; a process can perform an</w:t>
      </w:r>
      <w:r>
        <w:t xml:space="preserve"> </w:t>
      </w:r>
      <w:r>
        <w:t xml:space="preserve">operation only if it presents a capability for it. Delegation attenuates: a</w:t>
      </w:r>
      <w:r>
        <w:t xml:space="preserve"> </w:t>
      </w:r>
      <w:r>
        <w:t xml:space="preserve">process may pass a subset of its authority to another, never a superset, which is</w:t>
      </w:r>
      <w:r>
        <w:t xml:space="preserve"> </w:t>
      </w:r>
      <w:r>
        <w:t xml:space="preserve">the content of Theorem 2. The capability algebra, the token admission, and the</w:t>
      </w:r>
      <w:r>
        <w:t xml:space="preserve"> </w:t>
      </w:r>
      <w:r>
        <w:t xml:space="preserve">delegation discipline are therefore central proof targets, because they are the</w:t>
      </w:r>
      <w:r>
        <w:t xml:space="preserve"> </w:t>
      </w:r>
      <w:r>
        <w:t xml:space="preserve">mechanism by which the system decides what any code may do.</w:t>
      </w:r>
    </w:p>
    <w:p>
      <w:pPr>
        <w:pStyle w:val="BodyText"/>
      </w:pPr>
      <w:r>
        <w:t xml:space="preserve">The system is RAM-resident and keeps no mutable state on disk; a power cycle</w:t>
      </w:r>
      <w:r>
        <w:t xml:space="preserve"> </w:t>
      </w:r>
      <w:r>
        <w:t xml:space="preserve">leaves nothing behind, the ZeroState model the name refers to. This makes the</w:t>
      </w:r>
      <w:r>
        <w:t xml:space="preserve"> </w:t>
      </w:r>
      <w:r>
        <w:t xml:space="preserve">zeroization guarantee (Theorem 10t) load-bearing rather than hygienic: since</w:t>
      </w:r>
      <w:r>
        <w:t xml:space="preserve"> </w:t>
      </w:r>
      <w:r>
        <w:t xml:space="preserve">memory is the only medium that carries state across a capsule’s life, scrubbing</w:t>
      </w:r>
      <w:r>
        <w:t xml:space="preserve"> </w:t>
      </w:r>
      <w:r>
        <w:t xml:space="preserve">freed memory is what prevents one tenant’s data from reaching another.</w:t>
      </w:r>
    </w:p>
    <w:p>
      <w:pPr>
        <w:pStyle w:val="BodyText"/>
      </w:pPr>
      <w:r>
        <w:t xml:space="preserve">Admission to execution is governed by a proof rather than by provenance. Every</w:t>
      </w:r>
      <w:r>
        <w:t xml:space="preserve"> </w:t>
      </w:r>
      <w:r>
        <w:t xml:space="preserve">capsule carries a transparent, post-quantum attestation of what it is and what it</w:t>
      </w:r>
      <w:r>
        <w:t xml:space="preserve"> </w:t>
      </w:r>
      <w:r>
        <w:t xml:space="preserve">may touch, and the kernel re-verifies that attestation at every spawn, before the</w:t>
      </w:r>
      <w:r>
        <w:t xml:space="preserve"> </w:t>
      </w:r>
      <w:r>
        <w:t xml:space="preserve">process is given memory; the bootloader holds the kernel to the same standard</w:t>
      </w:r>
      <w:r>
        <w:t xml:space="preserve"> </w:t>
      </w:r>
      <w:r>
        <w:t xml:space="preserve">before it jumps. There is no unsigned path to execution and no build-time switch</w:t>
      </w:r>
      <w:r>
        <w:t xml:space="preserve"> </w:t>
      </w:r>
      <w:r>
        <w:t xml:space="preserve">that disables the check on the shipping image. The attestation gate and its</w:t>
      </w:r>
      <w:r>
        <w:t xml:space="preserve"> </w:t>
      </w:r>
      <w:r>
        <w:t xml:space="preserve">proof body are the subject of a dedicated section below, and the boundary,</w:t>
      </w:r>
      <w:r>
        <w:t xml:space="preserve"> </w:t>
      </w:r>
      <w:r>
        <w:t xml:space="preserve">allocator, loader and driver-admission theorems are precisely the invariants that</w:t>
      </w:r>
      <w:r>
        <w:t xml:space="preserve"> </w:t>
      </w:r>
      <w:r>
        <w:t xml:space="preserve">must hold for the code admitted through that gate to behave as the attestation</w:t>
      </w:r>
      <w:r>
        <w:t xml:space="preserve"> </w:t>
      </w:r>
      <w:r>
        <w:t xml:space="preserve">promises.</w:t>
      </w:r>
    </w:p>
    <w:bookmarkEnd w:id="12"/>
    <w:bookmarkStart w:id="13" w:name="preliminaries-and-notation"/>
    <w:p>
      <w:pPr>
        <w:pStyle w:val="Heading1"/>
      </w:pPr>
      <w:r>
        <w:rPr>
          <w:rStyle w:val="SectionNumber"/>
        </w:rPr>
        <w:t xml:space="preserve">5</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3"/>
    <w:bookmarkStart w:id="14" w:name="the-verification-architecture"/>
    <w:p>
      <w:pPr>
        <w:pStyle w:val="Heading1"/>
      </w:pPr>
      <w:r>
        <w:rPr>
          <w:rStyle w:val="SectionNumber"/>
        </w:rPr>
        <w:t xml:space="preserve">6</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4"/>
    <w:bookmarkStart w:id="29" w:name="the-lean-specification-corpus"/>
    <w:p>
      <w:pPr>
        <w:pStyle w:val="Heading1"/>
      </w:pPr>
      <w:r>
        <w:rPr>
          <w:rStyle w:val="SectionNumber"/>
        </w:rPr>
        <w:t xml:space="preserve">7</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5" w:name="capability-delegation"/>
    <w:p>
      <w:pPr>
        <w:pStyle w:val="Heading2"/>
      </w:pPr>
      <w:r>
        <w:rPr>
          <w:rStyle w:val="SectionNumber"/>
        </w:rPr>
        <w:t xml:space="preserve">7.1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5"/>
    <w:bookmarkStart w:id="16" w:name="the-userkernel-boundary"/>
    <w:p>
      <w:pPr>
        <w:pStyle w:val="Heading2"/>
      </w:pPr>
      <w:r>
        <w:rPr>
          <w:rStyle w:val="SectionNumber"/>
        </w:rPr>
        <w:t xml:space="preserve">7.2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6"/>
    <w:bookmarkStart w:id="17" w:name="anti-rollback-and-a-concrete-refinement"/>
    <w:p>
      <w:pPr>
        <w:pStyle w:val="Heading2"/>
      </w:pPr>
      <w:r>
        <w:rPr>
          <w:rStyle w:val="SectionNumber"/>
        </w:rPr>
        <w:t xml:space="preserve">7.3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17"/>
    <w:bookmarkStart w:id="18" w:name="the-hardware-broker"/>
    <w:p>
      <w:pPr>
        <w:pStyle w:val="Heading2"/>
      </w:pPr>
      <w:r>
        <w:rPr>
          <w:rStyle w:val="SectionNumber"/>
        </w:rPr>
        <w:t xml:space="preserve">7.4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18"/>
    <w:bookmarkStart w:id="19" w:name="the-loader-and-the-wx-invariant"/>
    <w:p>
      <w:pPr>
        <w:pStyle w:val="Heading2"/>
      </w:pPr>
      <w:r>
        <w:rPr>
          <w:rStyle w:val="SectionNumber"/>
        </w:rPr>
        <w:t xml:space="preserve">7.5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19"/>
    <w:bookmarkStart w:id="20" w:name="resource-allocation-and-dispatch"/>
    <w:p>
      <w:pPr>
        <w:pStyle w:val="Heading2"/>
      </w:pPr>
      <w:r>
        <w:rPr>
          <w:rStyle w:val="SectionNumber"/>
        </w:rPr>
        <w:t xml:space="preserve">7.6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20"/>
    <w:bookmarkStart w:id="21" w:name="X303216f44db9daa9f847ea92d8f4d4649324830"/>
    <w:p>
      <w:pPr>
        <w:pStyle w:val="Heading2"/>
      </w:pPr>
      <w:r>
        <w:rPr>
          <w:rStyle w:val="SectionNumber"/>
        </w:rPr>
        <w:t xml:space="preserve">7.7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21"/>
    <w:bookmarkStart w:id="22" w:name="memory-management"/>
    <w:p>
      <w:pPr>
        <w:pStyle w:val="Heading2"/>
      </w:pPr>
      <w:r>
        <w:rPr>
          <w:rStyle w:val="SectionNumber"/>
        </w:rPr>
        <w:t xml:space="preserve">7.8</w:t>
      </w:r>
      <w:r>
        <w:tab/>
      </w:r>
      <w:r>
        <w:t xml:space="preserve">Memory management</w:t>
      </w:r>
    </w:p>
    <w:p>
      <w:pPr>
        <w:pStyle w:val="FirstParagraph"/>
      </w:pPr>
      <w:r>
        <w:t xml:space="preserve">The allocator and page-table invariants underwrite every other guarantee, since</w:t>
      </w:r>
      <w:r>
        <w:t xml:space="preserve"> </w:t>
      </w:r>
      <w:r>
        <w:t xml:space="preserve">a proof about a mapping is only meaningful if the mapping is what the proof</w:t>
      </w:r>
      <w:r>
        <w:t xml:space="preserve"> </w:t>
      </w:r>
      <w:r>
        <w:t xml:space="preserve">assumes.</w:t>
      </w:r>
    </w:p>
    <w:p>
      <w:pPr>
        <w:pStyle w:val="BodyText"/>
      </w:pPr>
      <w:r>
        <w:rPr>
          <w:b/>
          <w:bCs/>
        </w:rPr>
        <w:t xml:space="preserve">Theorem 10f (Physical frame allocation;</w:t>
      </w:r>
      <w:r>
        <w:rPr>
          <w:b/>
          <w:bCs/>
        </w:rPr>
        <w:t xml:space="preserve"> </w:t>
      </w:r>
      <w:r>
        <w:rPr>
          <w:rStyle w:val="VerbatimChar"/>
          <w:b/>
          <w:bCs/>
        </w:rPr>
        <w:t xml:space="preserve">Buddy</w:t>
      </w:r>
      <w:r>
        <w:rPr>
          <w:b/>
          <w:bCs/>
        </w:rPr>
        <w:t xml:space="preserve">,</w:t>
      </w:r>
      <w:r>
        <w:rPr>
          <w:b/>
          <w:bCs/>
        </w:rPr>
        <w:t xml:space="preserve"> </w:t>
      </w:r>
      <w:r>
        <w:rPr>
          <w:rStyle w:val="VerbatimChar"/>
          <w:b/>
          <w:bCs/>
        </w:rPr>
        <w:t xml:space="preserve">Bitmap</w:t>
      </w:r>
      <w:r>
        <w:rPr>
          <w:b/>
          <w:bCs/>
        </w:rPr>
        <w:t xml:space="preserve">).</w:t>
      </w:r>
      <w:r>
        <w:t xml:space="preserve"> </w:t>
      </w:r>
      <w:r>
        <w:t xml:space="preserve">The buddy</w:t>
      </w:r>
      <w:r>
        <w:t xml:space="preserve"> </w:t>
      </w:r>
      <w:r>
        <w:t xml:space="preserve">allocator returns an aligned block of the requested order that lies inside the</w:t>
      </w:r>
      <w:r>
        <w:t xml:space="preserve"> </w:t>
      </w:r>
      <w:r>
        <w:t xml:space="preserve">managed region, and the frame bitmap’s index arithmetic is a bijection between a</w:t>
      </w:r>
      <w:r>
        <w:t xml:space="preserve"> </w:t>
      </w:r>
      <w:r>
        <w:t xml:space="preserve">frame number and its bit position, so a frame is neither double-allocated nor</w:t>
      </w:r>
      <w:r>
        <w:t xml:space="preserve"> </w:t>
      </w:r>
      <w:r>
        <w:t xml:space="preserve">lost. Freeing a block restores exactly the bits its allocation cleared.</w:t>
      </w:r>
    </w:p>
    <w:p>
      <w:pPr>
        <w:pStyle w:val="BodyText"/>
      </w:pPr>
      <w:r>
        <w:rPr>
          <w:b/>
          <w:bCs/>
        </w:rPr>
        <w:t xml:space="preserve">Theorem 10g (Reference counting and copy-on-write;</w:t>
      </w:r>
      <w:r>
        <w:rPr>
          <w:b/>
          <w:bCs/>
        </w:rPr>
        <w:t xml:space="preserve"> </w:t>
      </w:r>
      <w:r>
        <w:rPr>
          <w:rStyle w:val="VerbatimChar"/>
          <w:b/>
          <w:bCs/>
        </w:rPr>
        <w:t xml:space="preserve">Refcount</w:t>
      </w:r>
      <w:r>
        <w:rPr>
          <w:b/>
          <w:bCs/>
        </w:rPr>
        <w:t xml:space="preserve">,</w:t>
      </w:r>
      <w:r>
        <w:rPr>
          <w:b/>
          <w:bCs/>
        </w:rPr>
        <w:t xml:space="preserve"> </w:t>
      </w:r>
      <w:r>
        <w:rPr>
          <w:rStyle w:val="VerbatimChar"/>
          <w:b/>
          <w:bCs/>
        </w:rPr>
        <w:t xml:space="preserve">Cow</w:t>
      </w:r>
      <w:r>
        <w:rPr>
          <w:b/>
          <w:bCs/>
        </w:rPr>
        <w:t xml:space="preserve">).</w:t>
      </w:r>
      <w:r>
        <w:t xml:space="preserve"> </w:t>
      </w:r>
      <w:r>
        <w:t xml:space="preserve">A</w:t>
      </w:r>
      <w:r>
        <w:t xml:space="preserve"> </w:t>
      </w:r>
      <w:r>
        <w:t xml:space="preserve">shared page is copied before the first write and never before, and a page whose</w:t>
      </w:r>
      <w:r>
        <w:t xml:space="preserve"> </w:t>
      </w:r>
      <w:r>
        <w:t xml:space="preserve">reference count reaches zero is reclaimed exactly once; the count is a faithful</w:t>
      </w:r>
      <w:r>
        <w:t xml:space="preserve"> </w:t>
      </w:r>
      <w:r>
        <w:t xml:space="preserve">tally of the live references, so no page is freed while a mapping still names it</w:t>
      </w:r>
      <w:r>
        <w:t xml:space="preserve"> </w:t>
      </w:r>
      <w:r>
        <w:t xml:space="preserve">and none leaks after the last is dropped.</w:t>
      </w:r>
    </w:p>
    <w:p>
      <w:pPr>
        <w:pStyle w:val="BodyText"/>
      </w:pPr>
      <w:r>
        <w:rPr>
          <w:b/>
          <w:bCs/>
        </w:rPr>
        <w:t xml:space="preserve">Theorem 10h (Address-space structure;</w:t>
      </w:r>
      <w:r>
        <w:rPr>
          <w:b/>
          <w:bCs/>
        </w:rPr>
        <w:t xml:space="preserve"> </w:t>
      </w:r>
      <w:r>
        <w:rPr>
          <w:rStyle w:val="VerbatimChar"/>
          <w:b/>
          <w:bCs/>
        </w:rPr>
        <w:t xml:space="preserve">Vma</w:t>
      </w:r>
      <w:r>
        <w:rPr>
          <w:b/>
          <w:bCs/>
        </w:rPr>
        <w:t xml:space="preserve">,</w:t>
      </w:r>
      <w:r>
        <w:rPr>
          <w:b/>
          <w:bCs/>
        </w:rPr>
        <w:t xml:space="preserve"> </w:t>
      </w:r>
      <w:r>
        <w:rPr>
          <w:rStyle w:val="VerbatimChar"/>
          <w:b/>
          <w:bCs/>
        </w:rPr>
        <w:t xml:space="preserve">PageTable</w:t>
      </w:r>
      <w:r>
        <w:rPr>
          <w:b/>
          <w:bCs/>
        </w:rPr>
        <w:t xml:space="preserve">,</w:t>
      </w:r>
      <w:r>
        <w:rPr>
          <w:b/>
          <w:bCs/>
        </w:rPr>
        <w:t xml:space="preserve"> </w:t>
      </w:r>
      <w:r>
        <w:rPr>
          <w:rStyle w:val="VerbatimChar"/>
          <w:b/>
          <w:bCs/>
        </w:rPr>
        <w:t xml:space="preserve">Tlb</w:t>
      </w:r>
      <w:r>
        <w:rPr>
          <w:b/>
          <w:bCs/>
        </w:rPr>
        <w:t xml:space="preserve">).</w:t>
      </w:r>
      <w:r>
        <w:t xml:space="preserve"> </w:t>
      </w:r>
      <w:r>
        <w:t xml:space="preserve">The</w:t>
      </w:r>
      <w:r>
        <w:t xml:space="preserve"> </w:t>
      </w:r>
      <w:r>
        <w:t xml:space="preserve">virtual-memory-area list holds pairwise-disjoint ranges, so no two regions of an</w:t>
      </w:r>
      <w:r>
        <w:t xml:space="preserve"> </w:t>
      </w:r>
      <w:r>
        <w:t xml:space="preserve">address space overlap; a page-table walk and its inverse agree; and a</w:t>
      </w:r>
      <w:r>
        <w:t xml:space="preserve"> </w:t>
      </w:r>
      <w:r>
        <w:t xml:space="preserve">translation-lookaside-buffer entry is invalidated whenever the mapping it caches</w:t>
      </w:r>
      <w:r>
        <w:t xml:space="preserve"> </w:t>
      </w:r>
      <w:r>
        <w:t xml:space="preserve">is changed, so a stale translation is never observed.</w:t>
      </w:r>
    </w:p>
    <w:p>
      <w:pPr>
        <w:pStyle w:val="BodyText"/>
      </w:pPr>
      <w:r>
        <w:rPr>
          <w:b/>
          <w:bCs/>
        </w:rPr>
        <w:t xml:space="preserve">Theorem 10i (Memory grants;</w:t>
      </w:r>
      <w:r>
        <w:rPr>
          <w:b/>
          <w:bCs/>
        </w:rPr>
        <w:t xml:space="preserve"> </w:t>
      </w:r>
      <w:r>
        <w:rPr>
          <w:rStyle w:val="VerbatimChar"/>
          <w:b/>
          <w:bCs/>
        </w:rPr>
        <w:t xml:space="preserve">MemGrant</w:t>
      </w:r>
      <w:r>
        <w:rPr>
          <w:b/>
          <w:bCs/>
        </w:rPr>
        <w:t xml:space="preserve">,</w:t>
      </w:r>
      <w:r>
        <w:rPr>
          <w:b/>
          <w:bCs/>
        </w:rPr>
        <w:t xml:space="preserve"> </w:t>
      </w:r>
      <w:r>
        <w:rPr>
          <w:rStyle w:val="VerbatimChar"/>
          <w:b/>
          <w:bCs/>
        </w:rPr>
        <w:t xml:space="preserve">Interval</w:t>
      </w:r>
      <w:r>
        <w:rPr>
          <w:b/>
          <w:bCs/>
        </w:rPr>
        <w:t xml:space="preserve">).</w:t>
      </w:r>
      <w:r>
        <w:t xml:space="preserve"> </w:t>
      </w:r>
      <w:r>
        <w:t xml:space="preserve">A grant of a memory</w:t>
      </w:r>
      <w:r>
        <w:t xml:space="preserve"> </w:t>
      </w:r>
      <w:r>
        <w:t xml:space="preserve">region confers access to exactly that interval and no superset, and the</w:t>
      </w:r>
      <w:r>
        <w:t xml:space="preserve"> </w:t>
      </w:r>
      <w:r>
        <w:t xml:space="preserve">interval algebra the broker uses to decide containment and overlap is sound:</w:t>
      </w:r>
      <w:r>
        <w:t xml:space="preserve"> </w:t>
      </w:r>
      <w:r>
        <w:t xml:space="preserve">containment is transitive and overlap is symmetric and decidable, so a grant</w:t>
      </w:r>
      <w:r>
        <w:t xml:space="preserve"> </w:t>
      </w:r>
      <w:r>
        <w:t xml:space="preserve">check cannot be fooled into admitting an out-of-range access.</w:t>
      </w:r>
    </w:p>
    <w:bookmarkEnd w:id="22"/>
    <w:bookmarkStart w:id="23" w:name="synchronization"/>
    <w:p>
      <w:pPr>
        <w:pStyle w:val="Heading2"/>
      </w:pPr>
      <w:r>
        <w:rPr>
          <w:rStyle w:val="SectionNumber"/>
        </w:rPr>
        <w:t xml:space="preserve">7.9</w:t>
      </w:r>
      <w:r>
        <w:tab/>
      </w:r>
      <w:r>
        <w:t xml:space="preserve">Synchronization</w:t>
      </w:r>
    </w:p>
    <w:p>
      <w:pPr>
        <w:pStyle w:val="FirstParagraph"/>
      </w:pPr>
      <w:r>
        <w:t xml:space="preserve">Every lock in the kernel carries a proof that it provides the exclusion its</w:t>
      </w:r>
      <w:r>
        <w:t xml:space="preserve"> </w:t>
      </w:r>
      <w:r>
        <w:t xml:space="preserve">callers assume, which is the property that makes the concurrent reasoning above</w:t>
      </w:r>
      <w:r>
        <w:t xml:space="preserve"> </w:t>
      </w:r>
      <w:r>
        <w:t xml:space="preserve">valid.</w:t>
      </w:r>
    </w:p>
    <w:p>
      <w:pPr>
        <w:pStyle w:val="BodyText"/>
      </w:pPr>
      <w:r>
        <w:rPr>
          <w:b/>
          <w:bCs/>
        </w:rPr>
        <w:t xml:space="preserve">Theorem 10j (Mutual exclusion;</w:t>
      </w:r>
      <w:r>
        <w:rPr>
          <w:b/>
          <w:bCs/>
        </w:rPr>
        <w:t xml:space="preserve"> </w:t>
      </w:r>
      <w:r>
        <w:rPr>
          <w:rStyle w:val="VerbatimChar"/>
          <w:b/>
          <w:bCs/>
        </w:rPr>
        <w:t xml:space="preserve">Spinlock</w:t>
      </w:r>
      <w:r>
        <w:rPr>
          <w:b/>
          <w:bCs/>
        </w:rPr>
        <w:t xml:space="preserve">,</w:t>
      </w:r>
      <w:r>
        <w:rPr>
          <w:b/>
          <w:bCs/>
        </w:rPr>
        <w:t xml:space="preserve"> </w:t>
      </w:r>
      <w:r>
        <w:rPr>
          <w:rStyle w:val="VerbatimChar"/>
          <w:b/>
          <w:bCs/>
        </w:rPr>
        <w:t xml:space="preserve">Mutex</w:t>
      </w:r>
      <w:r>
        <w:rPr>
          <w:b/>
          <w:bCs/>
        </w:rPr>
        <w:t xml:space="preserve">,</w:t>
      </w:r>
      <w:r>
        <w:rPr>
          <w:b/>
          <w:bCs/>
        </w:rPr>
        <w:t xml:space="preserve"> </w:t>
      </w:r>
      <w:r>
        <w:rPr>
          <w:rStyle w:val="VerbatimChar"/>
          <w:b/>
          <w:bCs/>
        </w:rPr>
        <w:t xml:space="preserve">Ticket</w:t>
      </w:r>
      <w:r>
        <w:rPr>
          <w:b/>
          <w:bCs/>
        </w:rPr>
        <w:t xml:space="preserve">).</w:t>
      </w:r>
      <w:r>
        <w:t xml:space="preserve"> </w:t>
      </w:r>
      <w:r>
        <w:t xml:space="preserve">At most one</w:t>
      </w:r>
      <w:r>
        <w:t xml:space="preserve"> </w:t>
      </w:r>
      <w:r>
        <w:t xml:space="preserve">thread holds the lock at any time; a ticket lock additionally serves waiters in</w:t>
      </w:r>
      <w:r>
        <w:t xml:space="preserve"> </w:t>
      </w:r>
      <w:r>
        <w:t xml:space="preserve">arrival order, so acquisition is fair and starvation-free. The lock and unlock</w:t>
      </w:r>
      <w:r>
        <w:t xml:space="preserve"> </w:t>
      </w:r>
      <w:r>
        <w:t xml:space="preserve">operations are inverses on the held state.</w:t>
      </w:r>
    </w:p>
    <w:p>
      <w:pPr>
        <w:pStyle w:val="BodyText"/>
      </w:pPr>
      <w:r>
        <w:rPr>
          <w:b/>
          <w:bCs/>
        </w:rPr>
        <w:t xml:space="preserve">Theorem 10k (Reader-writer and sequence locks;</w:t>
      </w:r>
      <w:r>
        <w:rPr>
          <w:b/>
          <w:bCs/>
        </w:rPr>
        <w:t xml:space="preserve"> </w:t>
      </w:r>
      <w:r>
        <w:rPr>
          <w:rStyle w:val="VerbatimChar"/>
          <w:b/>
          <w:bCs/>
        </w:rPr>
        <w:t xml:space="preserve">Rwlock</w:t>
      </w:r>
      <w:r>
        <w:rPr>
          <w:b/>
          <w:bCs/>
        </w:rPr>
        <w:t xml:space="preserve">,</w:t>
      </w:r>
      <w:r>
        <w:rPr>
          <w:b/>
          <w:bCs/>
        </w:rPr>
        <w:t xml:space="preserve"> </w:t>
      </w:r>
      <w:r>
        <w:rPr>
          <w:rStyle w:val="VerbatimChar"/>
          <w:b/>
          <w:bCs/>
        </w:rPr>
        <w:t xml:space="preserve">Seqlock</w:t>
      </w:r>
      <w:r>
        <w:rPr>
          <w:b/>
          <w:bCs/>
        </w:rPr>
        <w:t xml:space="preserve">).</w:t>
      </w:r>
      <w:r>
        <w:t xml:space="preserve"> </w:t>
      </w:r>
      <w:r>
        <w:t xml:space="preserve">The</w:t>
      </w:r>
      <w:r>
        <w:t xml:space="preserve"> </w:t>
      </w:r>
      <w:r>
        <w:t xml:space="preserve">reader-writer lock admits any number of readers or a single writer but never</w:t>
      </w:r>
      <w:r>
        <w:t xml:space="preserve"> </w:t>
      </w:r>
      <w:r>
        <w:t xml:space="preserve">both, and the sequence lock’s even-odd counter discipline lets a reader detect</w:t>
      </w:r>
      <w:r>
        <w:t xml:space="preserve"> </w:t>
      </w:r>
      <w:r>
        <w:t xml:space="preserve">any writer that overlapped its critical section, so a torn read is always caught</w:t>
      </w:r>
      <w:r>
        <w:t xml:space="preserve"> </w:t>
      </w:r>
      <w:r>
        <w:t xml:space="preserve">and retried rather than returned.</w:t>
      </w:r>
    </w:p>
    <w:p>
      <w:pPr>
        <w:pStyle w:val="BodyText"/>
      </w:pPr>
      <w:r>
        <w:rPr>
          <w:b/>
          <w:bCs/>
        </w:rPr>
        <w:t xml:space="preserve">Theorem 10l (Counting semaphore and futex;</w:t>
      </w:r>
      <w:r>
        <w:rPr>
          <w:b/>
          <w:bCs/>
        </w:rPr>
        <w:t xml:space="preserve"> </w:t>
      </w:r>
      <w:r>
        <w:rPr>
          <w:rStyle w:val="VerbatimChar"/>
          <w:b/>
          <w:bCs/>
        </w:rPr>
        <w:t xml:space="preserve">Semaphore</w:t>
      </w:r>
      <w:r>
        <w:rPr>
          <w:b/>
          <w:bCs/>
        </w:rPr>
        <w:t xml:space="preserve">,</w:t>
      </w:r>
      <w:r>
        <w:rPr>
          <w:b/>
          <w:bCs/>
        </w:rPr>
        <w:t xml:space="preserve"> </w:t>
      </w:r>
      <w:r>
        <w:rPr>
          <w:rStyle w:val="VerbatimChar"/>
          <w:b/>
          <w:bCs/>
        </w:rPr>
        <w:t xml:space="preserve">Futex</w:t>
      </w:r>
      <w:r>
        <w:rPr>
          <w:b/>
          <w:bCs/>
        </w:rPr>
        <w:t xml:space="preserve">).</w:t>
      </w:r>
      <w:r>
        <w:t xml:space="preserve"> </w:t>
      </w:r>
      <w:r>
        <w:t xml:space="preserve">The</w:t>
      </w:r>
      <w:r>
        <w:t xml:space="preserve"> </w:t>
      </w:r>
      <w:r>
        <w:t xml:space="preserve">semaphore count never goes negative and equals the initial permits plus signals</w:t>
      </w:r>
      <w:r>
        <w:t xml:space="preserve"> </w:t>
      </w:r>
      <w:r>
        <w:t xml:space="preserve">minus successful waits; the futex wait queue releases waiters in first-in</w:t>
      </w:r>
      <w:r>
        <w:t xml:space="preserve"> </w:t>
      </w:r>
      <w:r>
        <w:t xml:space="preserve">first-out order and a wake never loses a waiter that was enqueued before it.</w:t>
      </w:r>
    </w:p>
    <w:p>
      <w:pPr>
        <w:pStyle w:val="BodyText"/>
      </w:pPr>
      <w:r>
        <w:rPr>
          <w:b/>
          <w:bCs/>
        </w:rPr>
        <w:t xml:space="preserve">Theorem 10m (Barriers;</w:t>
      </w:r>
      <w:r>
        <w:rPr>
          <w:b/>
          <w:bCs/>
        </w:rPr>
        <w:t xml:space="preserve"> </w:t>
      </w:r>
      <w:r>
        <w:rPr>
          <w:rStyle w:val="VerbatimChar"/>
          <w:b/>
          <w:bCs/>
        </w:rPr>
        <w:t xml:space="preserve">Barrier</w:t>
      </w:r>
      <w:r>
        <w:rPr>
          <w:b/>
          <w:bCs/>
        </w:rPr>
        <w:t xml:space="preserve">).</w:t>
      </w:r>
      <w:r>
        <w:t xml:space="preserve"> </w:t>
      </w:r>
      <w:r>
        <w:t xml:space="preserve">A barrier releases no participant until</w:t>
      </w:r>
      <w:r>
        <w:t xml:space="preserve"> </w:t>
      </w:r>
      <w:r>
        <w:t xml:space="preserve">all have arrived, and once released it resets cleanly for the next round, so no</w:t>
      </w:r>
      <w:r>
        <w:t xml:space="preserve"> </w:t>
      </w:r>
      <w:r>
        <w:t xml:space="preserve">thread races ahead of a phase boundary.</w:t>
      </w:r>
    </w:p>
    <w:bookmarkEnd w:id="23"/>
    <w:bookmarkStart w:id="24" w:name="concurrent-reclamation-and-lifecycle"/>
    <w:p>
      <w:pPr>
        <w:pStyle w:val="Heading2"/>
      </w:pPr>
      <w:r>
        <w:rPr>
          <w:rStyle w:val="SectionNumber"/>
        </w:rPr>
        <w:t xml:space="preserve">7.10</w:t>
      </w:r>
      <w:r>
        <w:tab/>
      </w:r>
      <w:r>
        <w:t xml:space="preserve">Concurrent reclamation and lifecycle</w:t>
      </w:r>
    </w:p>
    <w:p>
      <w:pPr>
        <w:pStyle w:val="FirstParagraph"/>
      </w:pPr>
      <w:r>
        <w:rPr>
          <w:b/>
          <w:bCs/>
        </w:rPr>
        <w:t xml:space="preserve">Theorem 10n (Epoch reclamation;</w:t>
      </w:r>
      <w:r>
        <w:rPr>
          <w:b/>
          <w:bCs/>
        </w:rPr>
        <w:t xml:space="preserve"> </w:t>
      </w:r>
      <w:r>
        <w:rPr>
          <w:rStyle w:val="VerbatimChar"/>
          <w:b/>
          <w:bCs/>
        </w:rPr>
        <w:t xml:space="preserve">Epoch</w:t>
      </w:r>
      <w:r>
        <w:rPr>
          <w:b/>
          <w:bCs/>
        </w:rPr>
        <w:t xml:space="preserve">).</w:t>
      </w:r>
      <w:r>
        <w:t xml:space="preserve"> </w:t>
      </w:r>
      <w:r>
        <w:t xml:space="preserve">Under the epoch scheme a fresh</w:t>
      </w:r>
      <w:r>
        <w:t xml:space="preserve"> </w:t>
      </w:r>
      <w:r>
        <w:t xml:space="preserve">reader always enters the current epoch and never the previous one, so the count</w:t>
      </w:r>
      <w:r>
        <w:t xml:space="preserve"> </w:t>
      </w:r>
      <w:r>
        <w:t xml:space="preserve">of readers in the old epoch only ever falls; reclamation of that epoch is safe</w:t>
      </w:r>
      <w:r>
        <w:t xml:space="preserve"> </w:t>
      </w:r>
      <w:r>
        <w:t xml:space="preserve">once the count reaches zero, and a grace period, being a sequence of exits from a</w:t>
      </w:r>
      <w:r>
        <w:t xml:space="preserve"> </w:t>
      </w:r>
      <w:r>
        <w:t xml:space="preserve">count that never grows, always terminates.</w:t>
      </w:r>
    </w:p>
    <w:p>
      <w:pPr>
        <w:pStyle w:val="BodyText"/>
      </w:pPr>
      <w:r>
        <w:rPr>
          <w:b/>
          <w:bCs/>
        </w:rPr>
        <w:t xml:space="preserve">Theorem 10o (Process teardown;</w:t>
      </w:r>
      <w:r>
        <w:rPr>
          <w:b/>
          <w:bCs/>
        </w:rPr>
        <w:t xml:space="preserve"> </w:t>
      </w:r>
      <w:r>
        <w:rPr>
          <w:rStyle w:val="VerbatimChar"/>
          <w:b/>
          <w:bCs/>
        </w:rPr>
        <w:t xml:space="preserve">Reaper</w:t>
      </w:r>
      <w:r>
        <w:rPr>
          <w:b/>
          <w:bCs/>
        </w:rPr>
        <w:t xml:space="preserve">,</w:t>
      </w:r>
      <w:r>
        <w:rPr>
          <w:b/>
          <w:bCs/>
        </w:rPr>
        <w:t xml:space="preserve"> </w:t>
      </w:r>
      <w:r>
        <w:rPr>
          <w:rStyle w:val="VerbatimChar"/>
          <w:b/>
          <w:bCs/>
        </w:rPr>
        <w:t xml:space="preserve">Spawn</w:t>
      </w:r>
      <w:r>
        <w:rPr>
          <w:b/>
          <w:bCs/>
        </w:rPr>
        <w:t xml:space="preserve">).</w:t>
      </w:r>
      <w:r>
        <w:t xml:space="preserve"> </w:t>
      </w:r>
      <w:r>
        <w:t xml:space="preserve">A reaped process releases</w:t>
      </w:r>
      <w:r>
        <w:t xml:space="preserve"> </w:t>
      </w:r>
      <w:r>
        <w:t xml:space="preserve">every resource it held exactly once, and the spawn admission accumulates only</w:t>
      </w:r>
      <w:r>
        <w:t xml:space="preserve"> </w:t>
      </w:r>
      <w:r>
        <w:t xml:space="preserve">capabilities the policy authorizes, so a process begins with no authority it was</w:t>
      </w:r>
      <w:r>
        <w:t xml:space="preserve"> </w:t>
      </w:r>
      <w:r>
        <w:t xml:space="preserve">not granted and ends holding none.</w:t>
      </w:r>
    </w:p>
    <w:bookmarkEnd w:id="24"/>
    <w:bookmarkStart w:id="25" w:name="Xc2374e5b643ea43bd2f204f119d9b9a934995ce"/>
    <w:p>
      <w:pPr>
        <w:pStyle w:val="Heading2"/>
      </w:pPr>
      <w:r>
        <w:rPr>
          <w:rStyle w:val="SectionNumber"/>
        </w:rPr>
        <w:t xml:space="preserve">7.11</w:t>
      </w:r>
      <w:r>
        <w:tab/>
      </w:r>
      <w:r>
        <w:t xml:space="preserve">Interprocess communication and scheduling</w:t>
      </w:r>
    </w:p>
    <w:p>
      <w:pPr>
        <w:pStyle w:val="FirstParagraph"/>
      </w:pPr>
      <w:r>
        <w:rPr>
          <w:b/>
          <w:bCs/>
        </w:rPr>
        <w:t xml:space="preserve">Theorem 10p (Message and endpoint invariants;</w:t>
      </w:r>
      <w:r>
        <w:rPr>
          <w:b/>
          <w:bCs/>
        </w:rPr>
        <w:t xml:space="preserve"> </w:t>
      </w:r>
      <w:r>
        <w:rPr>
          <w:rStyle w:val="VerbatimChar"/>
          <w:b/>
          <w:bCs/>
        </w:rPr>
        <w:t xml:space="preserve">Ipc</w:t>
      </w:r>
      <w:r>
        <w:rPr>
          <w:b/>
          <w:bCs/>
        </w:rPr>
        <w:t xml:space="preserve">,</w:t>
      </w:r>
      <w:r>
        <w:rPr>
          <w:b/>
          <w:bCs/>
        </w:rPr>
        <w:t xml:space="preserve"> </w:t>
      </w:r>
      <w:r>
        <w:rPr>
          <w:rStyle w:val="VerbatimChar"/>
          <w:b/>
          <w:bCs/>
        </w:rPr>
        <w:t xml:space="preserve">Endpoint</w:t>
      </w:r>
      <w:r>
        <w:rPr>
          <w:b/>
          <w:bCs/>
        </w:rPr>
        <w:t xml:space="preserve">,</w:t>
      </w:r>
      <w:r>
        <w:rPr>
          <w:b/>
          <w:bCs/>
        </w:rPr>
        <w:t xml:space="preserve"> </w:t>
      </w:r>
      <w:r>
        <w:rPr>
          <w:rStyle w:val="VerbatimChar"/>
          <w:b/>
          <w:bCs/>
        </w:rPr>
        <w:t xml:space="preserve">Ring</w:t>
      </w:r>
      <w:r>
        <w:rPr>
          <w:b/>
          <w:bCs/>
        </w:rPr>
        <w:t xml:space="preserve">).</w:t>
      </w:r>
      <w:r>
        <w:t xml:space="preserve"> </w:t>
      </w:r>
      <w:r>
        <w:t xml:space="preserve">A</w:t>
      </w:r>
      <w:r>
        <w:t xml:space="preserve"> </w:t>
      </w:r>
      <w:r>
        <w:t xml:space="preserve">message accepted for delivery has a length within the endpoint’s bound, the ring</w:t>
      </w:r>
      <w:r>
        <w:t xml:space="preserve"> </w:t>
      </w:r>
      <w:r>
        <w:t xml:space="preserve">buffer that carries it never reports full while it can still admit an entry and</w:t>
      </w:r>
      <w:r>
        <w:t xml:space="preserve"> </w:t>
      </w:r>
      <w:r>
        <w:t xml:space="preserve">never overwrites an unconsumed one, and an endpoint delivers a message only to a</w:t>
      </w:r>
      <w:r>
        <w:t xml:space="preserve"> </w:t>
      </w:r>
      <w:r>
        <w:t xml:space="preserve">holder of the matching receive authority.</w:t>
      </w:r>
    </w:p>
    <w:p>
      <w:pPr>
        <w:pStyle w:val="BodyText"/>
      </w:pPr>
      <w:r>
        <w:rPr>
          <w:b/>
          <w:bCs/>
        </w:rPr>
        <w:t xml:space="preserve">Theorem 10q (Fair scheduling and rate limiting;</w:t>
      </w:r>
      <w:r>
        <w:rPr>
          <w:b/>
          <w:bCs/>
        </w:rPr>
        <w:t xml:space="preserve"> </w:t>
      </w:r>
      <w:r>
        <w:rPr>
          <w:rStyle w:val="VerbatimChar"/>
          <w:b/>
          <w:bCs/>
        </w:rPr>
        <w:t xml:space="preserve">Scheduler</w:t>
      </w:r>
      <w:r>
        <w:rPr>
          <w:b/>
          <w:bCs/>
        </w:rPr>
        <w:t xml:space="preserve">,</w:t>
      </w:r>
      <w:r>
        <w:rPr>
          <w:b/>
          <w:bCs/>
        </w:rPr>
        <w:t xml:space="preserve"> </w:t>
      </w:r>
      <w:r>
        <w:rPr>
          <w:rStyle w:val="VerbatimChar"/>
          <w:b/>
          <w:bCs/>
        </w:rPr>
        <w:t xml:space="preserve">Priority</w:t>
      </w:r>
      <w:r>
        <w:rPr>
          <w:b/>
          <w:bCs/>
        </w:rPr>
        <w:t xml:space="preserve">,</w:t>
      </w:r>
      <w:r>
        <w:rPr>
          <w:b/>
          <w:bCs/>
        </w:rPr>
        <w:t xml:space="preserve"> </w:t>
      </w:r>
      <w:r>
        <w:rPr>
          <w:rStyle w:val="VerbatimChar"/>
          <w:b/>
          <w:bCs/>
        </w:rPr>
        <w:t xml:space="preserve">Quota</w:t>
      </w:r>
      <w:r>
        <w:rPr>
          <w:b/>
          <w:bCs/>
        </w:rPr>
        <w:t xml:space="preserve">,</w:t>
      </w:r>
      <w:r>
        <w:rPr>
          <w:b/>
          <w:bCs/>
        </w:rPr>
        <w:t xml:space="preserve"> </w:t>
      </w:r>
      <w:r>
        <w:rPr>
          <w:rStyle w:val="VerbatimChar"/>
          <w:b/>
          <w:bCs/>
        </w:rPr>
        <w:t xml:space="preserve">TokenBucket</w:t>
      </w:r>
      <w:r>
        <w:rPr>
          <w:b/>
          <w:bCs/>
        </w:rPr>
        <w:t xml:space="preserve">).</w:t>
      </w:r>
      <w:r>
        <w:t xml:space="preserve"> </w:t>
      </w:r>
      <w:r>
        <w:t xml:space="preserve">The scheduler’s priority walk selects a runnable</w:t>
      </w:r>
      <w:r>
        <w:t xml:space="preserve"> </w:t>
      </w:r>
      <w:r>
        <w:t xml:space="preserve">thread of the highest ready class and never starves a lower class indefinitely</w:t>
      </w:r>
      <w:r>
        <w:t xml:space="preserve"> </w:t>
      </w:r>
      <w:r>
        <w:t xml:space="preserve">under the aging discipline; a quota is a monotone ceiling that admits a request</w:t>
      </w:r>
      <w:r>
        <w:t xml:space="preserve"> </w:t>
      </w:r>
      <w:r>
        <w:t xml:space="preserve">only while consumption stays under it; and the token-bucket limiter admits</w:t>
      </w:r>
      <w:r>
        <w:t xml:space="preserve"> </w:t>
      </w:r>
      <w:r>
        <w:t xml:space="preserve">traffic at no more than the configured long-run rate while permitting a bounded</w:t>
      </w:r>
      <w:r>
        <w:t xml:space="preserve"> </w:t>
      </w:r>
      <w:r>
        <w:t xml:space="preserve">burst.</w:t>
      </w:r>
    </w:p>
    <w:bookmarkEnd w:id="25"/>
    <w:bookmarkStart w:id="26" w:name="X6c13ce4c538f8f68bfdc852d39259ef0a041351"/>
    <w:p>
      <w:pPr>
        <w:pStyle w:val="Heading2"/>
      </w:pPr>
      <w:r>
        <w:rPr>
          <w:rStyle w:val="SectionNumber"/>
        </w:rPr>
        <w:t xml:space="preserve">7.12</w:t>
      </w:r>
      <w:r>
        <w:tab/>
      </w:r>
      <w:r>
        <w:t xml:space="preserve">Cryptographic structure and key lifecycle</w:t>
      </w:r>
    </w:p>
    <w:p>
      <w:pPr>
        <w:pStyle w:val="FirstParagraph"/>
      </w:pPr>
      <w:r>
        <w:rPr>
          <w:b/>
          <w:bCs/>
        </w:rPr>
        <w:t xml:space="preserve">Theorem 10r (Nonce and randomness discipline;</w:t>
      </w:r>
      <w:r>
        <w:rPr>
          <w:b/>
          <w:bCs/>
        </w:rPr>
        <w:t xml:space="preserve"> </w:t>
      </w:r>
      <w:r>
        <w:rPr>
          <w:rStyle w:val="VerbatimChar"/>
          <w:b/>
          <w:bCs/>
        </w:rPr>
        <w:t xml:space="preserve">Nonce</w:t>
      </w:r>
      <w:r>
        <w:rPr>
          <w:b/>
          <w:bCs/>
        </w:rPr>
        <w:t xml:space="preserve">,</w:t>
      </w:r>
      <w:r>
        <w:rPr>
          <w:b/>
          <w:bCs/>
        </w:rPr>
        <w:t xml:space="preserve"> </w:t>
      </w:r>
      <w:r>
        <w:rPr>
          <w:rStyle w:val="VerbatimChar"/>
          <w:b/>
          <w:bCs/>
        </w:rPr>
        <w:t xml:space="preserve">Rng</w:t>
      </w:r>
      <w:r>
        <w:rPr>
          <w:b/>
          <w:bCs/>
        </w:rPr>
        <w:t xml:space="preserve">,</w:t>
      </w:r>
      <w:r>
        <w:rPr>
          <w:b/>
          <w:bCs/>
        </w:rPr>
        <w:t xml:space="preserve"> </w:t>
      </w:r>
      <w:r>
        <w:rPr>
          <w:rStyle w:val="VerbatimChar"/>
          <w:b/>
          <w:bCs/>
        </w:rPr>
        <w:t xml:space="preserve">Crypto</w:t>
      </w:r>
      <w:r>
        <w:rPr>
          <w:b/>
          <w:bCs/>
        </w:rPr>
        <w:t xml:space="preserve">).</w:t>
      </w:r>
      <w:r>
        <w:t xml:space="preserve"> </w:t>
      </w:r>
      <w:r>
        <w:t xml:space="preserve">A</w:t>
      </w:r>
      <w:r>
        <w:t xml:space="preserve"> </w:t>
      </w:r>
      <w:r>
        <w:t xml:space="preserve">composed nonce is injective in its counter within a timestamp, so two draws in</w:t>
      </w:r>
      <w:r>
        <w:t xml:space="preserve"> </w:t>
      </w:r>
      <w:r>
        <w:t xml:space="preserve">the same interval never collide and the counter is recoverable; the</w:t>
      </w:r>
      <w:r>
        <w:t xml:space="preserve"> </w:t>
      </w:r>
      <w:r>
        <w:t xml:space="preserve">random-number interface never returns from an uninitialized pool; and the</w:t>
      </w:r>
      <w:r>
        <w:t xml:space="preserve"> </w:t>
      </w:r>
      <w:r>
        <w:t xml:space="preserve">crypto-facing length and domain invariants the higher layers rely on hold.</w:t>
      </w:r>
    </w:p>
    <w:p>
      <w:pPr>
        <w:pStyle w:val="BodyText"/>
      </w:pPr>
      <w:r>
        <w:rPr>
          <w:b/>
          <w:bCs/>
        </w:rPr>
        <w:t xml:space="preserve">Theorem 10s (Signing-key lifecycle;</w:t>
      </w:r>
      <w:r>
        <w:rPr>
          <w:b/>
          <w:bCs/>
        </w:rPr>
        <w:t xml:space="preserve"> </w:t>
      </w:r>
      <w:r>
        <w:rPr>
          <w:rStyle w:val="VerbatimChar"/>
          <w:b/>
          <w:bCs/>
        </w:rPr>
        <w:t xml:space="preserve">SigningKey</w:t>
      </w:r>
      <w:r>
        <w:rPr>
          <w:b/>
          <w:bCs/>
        </w:rPr>
        <w:t xml:space="preserve">,</w:t>
      </w:r>
      <w:r>
        <w:rPr>
          <w:b/>
          <w:bCs/>
        </w:rPr>
        <w:t xml:space="preserve"> </w:t>
      </w:r>
      <w:r>
        <w:rPr>
          <w:rStyle w:val="VerbatimChar"/>
          <w:b/>
          <w:bCs/>
        </w:rPr>
        <w:t xml:space="preserve">KeyLifecycle</w:t>
      </w:r>
      <w:r>
        <w:rPr>
          <w:b/>
          <w:bCs/>
        </w:rPr>
        <w:t xml:space="preserve">).</w:t>
      </w:r>
      <w:r>
        <w:t xml:space="preserve"> </w:t>
      </w:r>
      <w:r>
        <w:t xml:space="preserve">A signing</w:t>
      </w:r>
      <w:r>
        <w:t xml:space="preserve"> </w:t>
      </w:r>
      <w:r>
        <w:t xml:space="preserve">key is honored only within its validity window and only if it has not been</w:t>
      </w:r>
      <w:r>
        <w:t xml:space="preserve"> </w:t>
      </w:r>
      <w:r>
        <w:t xml:space="preserve">revoked and its rollback index has not regressed; a key past its window, revoked,</w:t>
      </w:r>
      <w:r>
        <w:t xml:space="preserve"> </w:t>
      </w:r>
      <w:r>
        <w:t xml:space="preserve">or presenting a stale index is refused, and the per-boot session key and nonce</w:t>
      </w:r>
      <w:r>
        <w:t xml:space="preserve"> </w:t>
      </w:r>
      <w:r>
        <w:t xml:space="preserve">scope every mint to the boot that issued it.</w:t>
      </w:r>
    </w:p>
    <w:bookmarkEnd w:id="26"/>
    <w:bookmarkStart w:id="27" w:name="zeroization-and-residue"/>
    <w:p>
      <w:pPr>
        <w:pStyle w:val="Heading2"/>
      </w:pPr>
      <w:r>
        <w:rPr>
          <w:rStyle w:val="SectionNumber"/>
        </w:rPr>
        <w:t xml:space="preserve">7.13</w:t>
      </w:r>
      <w:r>
        <w:tab/>
      </w:r>
      <w:r>
        <w:t xml:space="preserve">Zeroization and residue</w:t>
      </w:r>
    </w:p>
    <w:p>
      <w:pPr>
        <w:pStyle w:val="FirstParagraph"/>
      </w:pPr>
      <w:r>
        <w:rPr>
          <w:b/>
          <w:bCs/>
        </w:rPr>
        <w:t xml:space="preserve">Theorem 10t (No cross-lifetime residue;</w:t>
      </w:r>
      <w:r>
        <w:rPr>
          <w:b/>
          <w:bCs/>
        </w:rPr>
        <w:t xml:space="preserve"> </w:t>
      </w:r>
      <w:r>
        <w:rPr>
          <w:rStyle w:val="VerbatimChar"/>
          <w:b/>
          <w:bCs/>
        </w:rPr>
        <w:t xml:space="preserve">Zeroization</w:t>
      </w:r>
      <w:r>
        <w:rPr>
          <w:b/>
          <w:bCs/>
        </w:rPr>
        <w:t xml:space="preserve">,</w:t>
      </w:r>
      <w:r>
        <w:rPr>
          <w:b/>
          <w:bCs/>
        </w:rPr>
        <w:t xml:space="preserve"> </w:t>
      </w:r>
      <w:r>
        <w:rPr>
          <w:rStyle w:val="VerbatimChar"/>
          <w:b/>
          <w:bCs/>
        </w:rPr>
        <w:t xml:space="preserve">Zeroize</w:t>
      </w:r>
      <w:r>
        <w:rPr>
          <w:b/>
          <w:bCs/>
        </w:rPr>
        <w:t xml:space="preserve">).</w:t>
      </w:r>
      <w:r>
        <w:t xml:space="preserve"> </w:t>
      </w:r>
      <w:r>
        <w:t xml:space="preserve">Freed</w:t>
      </w:r>
      <w:r>
        <w:t xml:space="preserve"> </w:t>
      </w:r>
      <w:r>
        <w:t xml:space="preserve">memory is scrubbed before it can be reallocated, so no byte of a previous</w:t>
      </w:r>
      <w:r>
        <w:t xml:space="preserve"> </w:t>
      </w:r>
      <w:r>
        <w:t xml:space="preserve">tenant’s data survives into a later allocation; the scrub covers the whole region</w:t>
      </w:r>
      <w:r>
        <w:t xml:space="preserve"> </w:t>
      </w:r>
      <w:r>
        <w:t xml:space="preserve">and leaves no tail, which is the property the RAM-resident, leave-nothing-behind</w:t>
      </w:r>
      <w:r>
        <w:t xml:space="preserve"> </w:t>
      </w:r>
      <w:r>
        <w:t xml:space="preserve">model depends on.</w:t>
      </w:r>
    </w:p>
    <w:bookmarkEnd w:id="27"/>
    <w:bookmarkStart w:id="28" w:name="filesystem-paths-and-parsers"/>
    <w:p>
      <w:pPr>
        <w:pStyle w:val="Heading2"/>
      </w:pPr>
      <w:r>
        <w:rPr>
          <w:rStyle w:val="SectionNumber"/>
        </w:rPr>
        <w:t xml:space="preserve">7.14</w:t>
      </w:r>
      <w:r>
        <w:tab/>
      </w:r>
      <w:r>
        <w:t xml:space="preserve">Filesystem, paths, and parsers</w:t>
      </w:r>
    </w:p>
    <w:p>
      <w:pPr>
        <w:pStyle w:val="FirstParagraph"/>
      </w:pPr>
      <w:r>
        <w:rPr>
          <w:b/>
          <w:bCs/>
        </w:rPr>
        <w:t xml:space="preserve">Theorem 10u (Path safety and store operations;</w:t>
      </w:r>
      <w:r>
        <w:rPr>
          <w:b/>
          <w:bCs/>
        </w:rPr>
        <w:t xml:space="preserve"> </w:t>
      </w:r>
      <w:r>
        <w:rPr>
          <w:rStyle w:val="VerbatimChar"/>
          <w:b/>
          <w:bCs/>
        </w:rPr>
        <w:t xml:space="preserve">Vfs</w:t>
      </w:r>
      <w:r>
        <w:rPr>
          <w:b/>
          <w:bCs/>
        </w:rPr>
        <w:t xml:space="preserve">,</w:t>
      </w:r>
      <w:r>
        <w:rPr>
          <w:b/>
          <w:bCs/>
        </w:rPr>
        <w:t xml:space="preserve"> </w:t>
      </w:r>
      <w:r>
        <w:rPr>
          <w:rStyle w:val="VerbatimChar"/>
          <w:b/>
          <w:bCs/>
        </w:rPr>
        <w:t xml:space="preserve">Path</w:t>
      </w:r>
      <w:r>
        <w:rPr>
          <w:b/>
          <w:bCs/>
        </w:rPr>
        <w:t xml:space="preserve">,</w:t>
      </w:r>
      <w:r>
        <w:rPr>
          <w:b/>
          <w:bCs/>
        </w:rPr>
        <w:t xml:space="preserve"> </w:t>
      </w:r>
      <w:r>
        <w:rPr>
          <w:rStyle w:val="VerbatimChar"/>
          <w:b/>
          <w:bCs/>
        </w:rPr>
        <w:t xml:space="preserve">BlockIO</w:t>
      </w:r>
      <w:r>
        <w:rPr>
          <w:b/>
          <w:bCs/>
        </w:rPr>
        <w:t xml:space="preserve">).</w:t>
      </w:r>
      <w:r>
        <w:t xml:space="preserve"> </w:t>
      </w:r>
      <w:r>
        <w:t xml:space="preserve">Path canonicalization resolves to a location inside the permitted subtree and the</w:t>
      </w:r>
      <w:r>
        <w:t xml:space="preserve"> </w:t>
      </w:r>
      <w:r>
        <w:t xml:space="preserve">read-only</w:t>
      </w:r>
      <w:r>
        <w:t xml:space="preserve"> </w:t>
      </w:r>
      <w:r>
        <w:rPr>
          <w:rStyle w:val="VerbatimChar"/>
        </w:rPr>
        <w:t xml:space="preserve">/capsules</w:t>
      </w:r>
      <w:r>
        <w:t xml:space="preserve"> </w:t>
      </w:r>
      <w:r>
        <w:t xml:space="preserve">guard resists slash-smuggling and traversal, so no crafted</w:t>
      </w:r>
      <w:r>
        <w:t xml:space="preserve"> </w:t>
      </w:r>
      <w:r>
        <w:t xml:space="preserve">path escapes its jail; the block-store operations preserve the on-disk invariant</w:t>
      </w:r>
      <w:r>
        <w:t xml:space="preserve"> </w:t>
      </w:r>
      <w:r>
        <w:t xml:space="preserve">that an accepted request stays within the device, round-tripping through the</w:t>
      </w:r>
      <w:r>
        <w:t xml:space="preserve"> </w:t>
      </w:r>
      <w:r>
        <w:t xml:space="preserve">store without corruption.</w:t>
      </w:r>
    </w:p>
    <w:p>
      <w:pPr>
        <w:pStyle w:val="BodyText"/>
      </w:pPr>
      <w:r>
        <w:rPr>
          <w:b/>
          <w:bCs/>
        </w:rPr>
        <w:t xml:space="preserve">Theorem 10v (Network parser totality;</w:t>
      </w:r>
      <w:r>
        <w:rPr>
          <w:b/>
          <w:bCs/>
        </w:rPr>
        <w:t xml:space="preserve"> </w:t>
      </w:r>
      <w:r>
        <w:rPr>
          <w:rStyle w:val="VerbatimChar"/>
          <w:b/>
          <w:bCs/>
        </w:rPr>
        <w:t xml:space="preserve">NetParse</w:t>
      </w:r>
      <w:r>
        <w:rPr>
          <w:b/>
          <w:bCs/>
        </w:rPr>
        <w:t xml:space="preserve">,</w:t>
      </w:r>
      <w:r>
        <w:rPr>
          <w:b/>
          <w:bCs/>
        </w:rPr>
        <w:t xml:space="preserve"> </w:t>
      </w:r>
      <w:r>
        <w:rPr>
          <w:rStyle w:val="VerbatimChar"/>
          <w:b/>
          <w:bCs/>
        </w:rPr>
        <w:t xml:space="preserve">UsbHid</w:t>
      </w:r>
      <w:r>
        <w:rPr>
          <w:b/>
          <w:bCs/>
        </w:rPr>
        <w:t xml:space="preserve">).</w:t>
      </w:r>
      <w:r>
        <w:t xml:space="preserve"> </w:t>
      </w:r>
      <w:r>
        <w:t xml:space="preserve">The network and</w:t>
      </w:r>
      <w:r>
        <w:t xml:space="preserve"> </w:t>
      </w:r>
      <w:r>
        <w:t xml:space="preserve">human-interface parsers are total over hostile input: they terminate without</w:t>
      </w:r>
      <w:r>
        <w:t xml:space="preserve"> </w:t>
      </w:r>
      <w:r>
        <w:t xml:space="preserve">panic and never read past the frame they were given, on every input, so a</w:t>
      </w:r>
      <w:r>
        <w:t xml:space="preserve"> </w:t>
      </w:r>
      <w:r>
        <w:t xml:space="preserve">malformed packet or descriptor is rejected rather than able to derail the</w:t>
      </w:r>
      <w:r>
        <w:t xml:space="preserve"> </w:t>
      </w:r>
      <w:r>
        <w:t xml:space="preserve">handler.</w:t>
      </w:r>
    </w:p>
    <w:p>
      <w:pPr>
        <w:pStyle w:val="BodyText"/>
      </w:pPr>
      <w:r>
        <w:rPr>
          <w:b/>
          <w:bCs/>
        </w:rPr>
        <w:t xml:space="preserve">Theorem 10w (IOMMU mapping discipline;</w:t>
      </w:r>
      <w:r>
        <w:rPr>
          <w:b/>
          <w:bCs/>
        </w:rPr>
        <w:t xml:space="preserve"> </w:t>
      </w:r>
      <w:r>
        <w:rPr>
          <w:rStyle w:val="VerbatimChar"/>
          <w:b/>
          <w:bCs/>
        </w:rPr>
        <w:t xml:space="preserve">Iommu</w:t>
      </w:r>
      <w:r>
        <w:rPr>
          <w:b/>
          <w:bCs/>
        </w:rPr>
        <w:t xml:space="preserve">).</w:t>
      </w:r>
      <w:r>
        <w:t xml:space="preserve"> </w:t>
      </w:r>
      <w:r>
        <w:t xml:space="preserve">An IOMMU mapping, where the</w:t>
      </w:r>
      <w:r>
        <w:t xml:space="preserve"> </w:t>
      </w:r>
      <w:r>
        <w:t xml:space="preserve">backend is engaged, grants a device access to exactly the pages the broker</w:t>
      </w:r>
      <w:r>
        <w:t xml:space="preserve"> </w:t>
      </w:r>
      <w:r>
        <w:t xml:space="preserve">authorized and no others, so a device cannot address memory outside a window it</w:t>
      </w:r>
      <w:r>
        <w:t xml:space="preserve"> </w:t>
      </w:r>
      <w:r>
        <w:t xml:space="preserve">was explicitly given; where the backend is not engaged the guarantee reduces to</w:t>
      </w:r>
      <w:r>
        <w:t xml:space="preserve"> </w:t>
      </w:r>
      <w:r>
        <w:t xml:space="preserve">the software bounds of Theorem 7, as the scope section records.</w:t>
      </w:r>
    </w:p>
    <w:bookmarkEnd w:id="28"/>
    <w:bookmarkEnd w:id="29"/>
    <w:bookmarkStart w:id="35" w:name="mechanical-extraction-from-mir-to-lean"/>
    <w:p>
      <w:pPr>
        <w:pStyle w:val="Heading1"/>
      </w:pPr>
      <w:r>
        <w:rPr>
          <w:rStyle w:val="SectionNumber"/>
        </w:rPr>
        <w:t xml:space="preserve">8</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bookmarkStart w:id="30" w:name="the-pipeline"/>
    <w:p>
      <w:pPr>
        <w:pStyle w:val="Heading2"/>
      </w:pPr>
      <w:r>
        <w:rPr>
          <w:rStyle w:val="SectionNumber"/>
        </w:rPr>
        <w:t xml:space="preserve">8.1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30"/>
    <w:bookmarkStart w:id="31" w:name="theorems-on-the-extracted-definitions"/>
    <w:p>
      <w:pPr>
        <w:pStyle w:val="Heading2"/>
      </w:pPr>
      <w:r>
        <w:rPr>
          <w:rStyle w:val="SectionNumber"/>
        </w:rPr>
        <w:t xml:space="preserve">8.2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31"/>
    <w:bookmarkStart w:id="32" w:name="the-scalar-and-control-flow-model"/>
    <w:p>
      <w:pPr>
        <w:pStyle w:val="Heading2"/>
      </w:pPr>
      <w:r>
        <w:rPr>
          <w:rStyle w:val="SectionNumber"/>
        </w:rPr>
        <w:t xml:space="preserve">8.3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32"/>
    <w:bookmarkStart w:id="33" w:name="X7abfad64cd8b7ed7295e100e3d400c49bd4c1ed"/>
    <w:p>
      <w:pPr>
        <w:pStyle w:val="Heading2"/>
      </w:pPr>
      <w:r>
        <w:rPr>
          <w:rStyle w:val="SectionNumber"/>
        </w:rPr>
        <w:t xml:space="preserve">8.4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33"/>
    <w:bookmarkStart w:id="34" w:name="proof-methodology-and-the-axiom-audit"/>
    <w:p>
      <w:pPr>
        <w:pStyle w:val="Heading2"/>
      </w:pPr>
      <w:r>
        <w:rPr>
          <w:rStyle w:val="SectionNumber"/>
        </w:rPr>
        <w:t xml:space="preserve">8.5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34"/>
    <w:bookmarkEnd w:id="35"/>
    <w:bookmarkStart w:id="38" w:name="the-transparent-stark-attestation-gate"/>
    <w:p>
      <w:pPr>
        <w:pStyle w:val="Heading1"/>
      </w:pPr>
      <w:r>
        <w:rPr>
          <w:rStyle w:val="SectionNumber"/>
        </w:rPr>
        <w:t xml:space="preserve">9</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36" w:name="structure-of-the-proof-system"/>
    <w:p>
      <w:pPr>
        <w:pStyle w:val="Heading2"/>
      </w:pPr>
      <w:r>
        <w:rPr>
          <w:rStyle w:val="SectionNumber"/>
        </w:rPr>
        <w:t xml:space="preserve">9.1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36"/>
    <w:bookmarkStart w:id="37" w:name="what-is-proven-and-what-is-assumed"/>
    <w:p>
      <w:pPr>
        <w:pStyle w:val="Heading2"/>
      </w:pPr>
      <w:r>
        <w:rPr>
          <w:rStyle w:val="SectionNumber"/>
        </w:rPr>
        <w:t xml:space="preserve">9.2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37"/>
    <w:bookmarkEnd w:id="38"/>
    <w:bookmarkStart w:id="39" w:name="Xc0f36d5f2babd46516aa7b3a94e7c8724641d44"/>
    <w:p>
      <w:pPr>
        <w:pStyle w:val="Heading1"/>
      </w:pPr>
      <w:r>
        <w:rPr>
          <w:rStyle w:val="SectionNumber"/>
        </w:rPr>
        <w:t xml:space="preserve">10</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39"/>
    <w:bookmarkStart w:id="40" w:name="X25024c79015645c33bacf9f449de799dbdb324e"/>
    <w:p>
      <w:pPr>
        <w:pStyle w:val="Heading1"/>
      </w:pPr>
      <w:r>
        <w:rPr>
          <w:rStyle w:val="SectionNumber"/>
        </w:rPr>
        <w:t xml:space="preserve">11</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p>
      <w:pPr>
        <w:pStyle w:val="BodyText"/>
      </w:pPr>
      <w:r>
        <w:t xml:space="preserve">The manifest records, in a canonical order that makes it byte-reproducible, the</w:t>
      </w:r>
      <w:r>
        <w:t xml:space="preserve"> </w:t>
      </w:r>
      <w:r>
        <w:t xml:space="preserve">Lean module and theorem counts, the count of theorems whose axiom closure is</w:t>
      </w:r>
      <w:r>
        <w:t xml:space="preserve"> </w:t>
      </w:r>
      <w:r>
        <w:t xml:space="preserve">audited, the functions mechanically extracted with the hash of each generated</w:t>
      </w:r>
      <w:r>
        <w:t xml:space="preserve"> </w:t>
      </w:r>
      <w:r>
        <w:t xml:space="preserve">Lean file, and the Verus, Kani and runnable-proof totals, together with the</w:t>
      </w:r>
      <w:r>
        <w:t xml:space="preserve"> </w:t>
      </w:r>
      <w:r>
        <w:t xml:space="preserve">pinned toolchain identifiers. A continuous-integration job regenerates it and</w:t>
      </w:r>
      <w:r>
        <w:t xml:space="preserve"> </w:t>
      </w:r>
      <w:r>
        <w:t xml:space="preserve">fails the build if it differs from the committed copy, which turns every count in</w:t>
      </w:r>
      <w:r>
        <w:t xml:space="preserve"> </w:t>
      </w:r>
      <w:r>
        <w:t xml:space="preserve">this document into a checked artifact rather than an assertion. The same job</w:t>
      </w:r>
      <w:r>
        <w:t xml:space="preserve"> </w:t>
      </w:r>
      <w:r>
        <w:t xml:space="preserve">rejects any manifest reporting a nonzero</w:t>
      </w:r>
      <w:r>
        <w:t xml:space="preserve"> </w:t>
      </w:r>
      <w:r>
        <w:rPr>
          <w:rStyle w:val="VerbatimChar"/>
        </w:rPr>
        <w:t xml:space="preserve">sorry</w:t>
      </w:r>
      <w:r>
        <w:t xml:space="preserve"> </w:t>
      </w:r>
      <w:r>
        <w:t xml:space="preserve">count. This is the difference</w:t>
      </w:r>
      <w:r>
        <w:t xml:space="preserve"> </w:t>
      </w:r>
      <w:r>
        <w:t xml:space="preserve">between a verification claim that can quietly rot and one the repository proves</w:t>
      </w:r>
      <w:r>
        <w:t xml:space="preserve"> </w:t>
      </w:r>
      <w:r>
        <w:t xml:space="preserve">about itself on every push.</w:t>
      </w:r>
    </w:p>
    <w:bookmarkEnd w:id="40"/>
    <w:bookmarkStart w:id="41" w:name="evaluation-and-engineering"/>
    <w:p>
      <w:pPr>
        <w:pStyle w:val="Heading1"/>
      </w:pPr>
      <w:r>
        <w:rPr>
          <w:rStyle w:val="SectionNumber"/>
        </w:rPr>
        <w:t xml:space="preserve">12</w:t>
      </w:r>
      <w:r>
        <w:tab/>
      </w:r>
      <w:r>
        <w:t xml:space="preserve">Evaluation and Engineering</w:t>
      </w:r>
    </w:p>
    <w:p>
      <w:pPr>
        <w:pStyle w:val="FirstParagraph"/>
      </w:pPr>
      <w:r>
        <w:t xml:space="preserve">The value of a verification effort is not only the theorems it states but the</w:t>
      </w:r>
      <w:r>
        <w:t xml:space="preserve"> </w:t>
      </w:r>
      <w:r>
        <w:t xml:space="preserve">defects it removes and the cost at which it does so.</w:t>
      </w:r>
    </w:p>
    <w:p>
      <w:pPr>
        <w:pStyle w:val="BodyText"/>
      </w:pPr>
      <w:r>
        <w:rPr>
          <w:b/>
          <w:bCs/>
        </w:rPr>
        <w:t xml:space="preserve">Defects found.</w:t>
      </w:r>
      <w:r>
        <w:t xml:space="preserve"> </w:t>
      </w:r>
      <w:r>
        <w:t xml:space="preserve">Writing the proofs surfaced real bugs, which is the strongest</w:t>
      </w:r>
      <w:r>
        <w:t xml:space="preserve"> </w:t>
      </w:r>
      <w:r>
        <w:t xml:space="preserve">evidence that they exercise the code rather than decorate it. The runnable path</w:t>
      </w:r>
      <w:r>
        <w:t xml:space="preserve"> </w:t>
      </w:r>
      <w:r>
        <w:t xml:space="preserve">and fuzz proofs over the real filesystem and parser code found and fixed</w:t>
      </w:r>
      <w:r>
        <w:t xml:space="preserve"> </w:t>
      </w:r>
      <w:r>
        <w:t xml:space="preserve">concrete defects in canonicalization and codec handling; the model-checking pass</w:t>
      </w:r>
      <w:r>
        <w:t xml:space="preserve"> </w:t>
      </w:r>
      <w:r>
        <w:t xml:space="preserve">over the attestation trailer deserializer motivated a bound on a length prefix</w:t>
      </w:r>
      <w:r>
        <w:t xml:space="preserve"> </w:t>
      </w:r>
      <w:r>
        <w:t xml:space="preserve">that an earlier version reserved from untrusted input, closing a</w:t>
      </w:r>
      <w:r>
        <w:t xml:space="preserve"> </w:t>
      </w:r>
      <w:r>
        <w:t xml:space="preserve">denial-of-service surface. A proof that fails to compile against the code it</w:t>
      </w:r>
      <w:r>
        <w:t xml:space="preserve"> </w:t>
      </w:r>
      <w:r>
        <w:t xml:space="preserve">includes is a bug report, and several were exactly that.</w:t>
      </w:r>
    </w:p>
    <w:p>
      <w:pPr>
        <w:pStyle w:val="BodyText"/>
      </w:pPr>
      <w:r>
        <w:rPr>
          <w:b/>
          <w:bCs/>
        </w:rPr>
        <w:t xml:space="preserve">Cost and structure.</w:t>
      </w:r>
      <w:r>
        <w:t xml:space="preserve"> </w:t>
      </w:r>
      <w:r>
        <w:t xml:space="preserve">The corpus is organized so that the expensive reasoning</w:t>
      </w:r>
      <w:r>
        <w:t xml:space="preserve"> </w:t>
      </w:r>
      <w:r>
        <w:t xml:space="preserve">is localized. A validator’s branch analysis is done once in a characterization</w:t>
      </w:r>
      <w:r>
        <w:t xml:space="preserve"> </w:t>
      </w:r>
      <w:r>
        <w:t xml:space="preserve">lemma and reused; an allocator’s guarantee is a single induction; a refinement is</w:t>
      </w:r>
      <w:r>
        <w:t xml:space="preserve"> </w:t>
      </w:r>
      <w:r>
        <w:t xml:space="preserve">a single biconditional. The core-only discipline keeps the proofs fast to check,</w:t>
      </w:r>
      <w:r>
        <w:t xml:space="preserve"> </w:t>
      </w:r>
      <w:r>
        <w:t xml:space="preserve">a full</w:t>
      </w:r>
      <w:r>
        <w:t xml:space="preserve"> </w:t>
      </w:r>
      <w:r>
        <w:rPr>
          <w:rStyle w:val="VerbatimChar"/>
        </w:rPr>
        <w:t xml:space="preserve">lake build</w:t>
      </w:r>
      <w:r>
        <w:t xml:space="preserve"> </w:t>
      </w:r>
      <w:r>
        <w:t xml:space="preserve">of the specification completing in seconds, which matters</w:t>
      </w:r>
      <w:r>
        <w:t xml:space="preserve"> </w:t>
      </w:r>
      <w:r>
        <w:t xml:space="preserve">because a proof that is slow to check is a proof that is rarely checked. The</w:t>
      </w:r>
      <w:r>
        <w:t xml:space="preserve"> </w:t>
      </w:r>
      <w:r>
        <w:t xml:space="preserve">mechanical extraction adds a heavier dependency, the Charon and Aeneas toolchain</w:t>
      </w:r>
      <w:r>
        <w:t xml:space="preserve"> </w:t>
      </w:r>
      <w:r>
        <w:t xml:space="preserve">and a Lean build with a supporting library, but it is confined to its own package</w:t>
      </w:r>
      <w:r>
        <w:t xml:space="preserve"> </w:t>
      </w:r>
      <w:r>
        <w:t xml:space="preserve">so the specification corpus stays light.</w:t>
      </w:r>
    </w:p>
    <w:p>
      <w:pPr>
        <w:pStyle w:val="BodyText"/>
      </w:pPr>
      <w:r>
        <w:rPr>
          <w:b/>
          <w:bCs/>
        </w:rPr>
        <w:t xml:space="preserve">Continuous enforcement.</w:t>
      </w:r>
      <w:r>
        <w:t xml:space="preserve"> </w:t>
      </w:r>
      <w:r>
        <w:t xml:space="preserve">None of this is a one-time artifact. The hygiene</w:t>
      </w:r>
      <w:r>
        <w:t xml:space="preserve"> </w:t>
      </w:r>
      <w:r>
        <w:t xml:space="preserve">gate, the runnable and crypto proofs, the Kani harnesses, the Verus theorems, the</w:t>
      </w:r>
      <w:r>
        <w:t xml:space="preserve"> </w:t>
      </w:r>
      <w:r>
        <w:t xml:space="preserve">Lean build, the axiom profile, the extraction drift check, and the evidence</w:t>
      </w:r>
      <w:r>
        <w:t xml:space="preserve"> </w:t>
      </w:r>
      <w:r>
        <w:t xml:space="preserve">manifest all run on every push, under pinned toolchains, with the workflows</w:t>
      </w:r>
      <w:r>
        <w:t xml:space="preserve"> </w:t>
      </w:r>
      <w:r>
        <w:t xml:space="preserve">themselves hardened to cancel superseded runs and cap their time. The</w:t>
      </w:r>
      <w:r>
        <w:t xml:space="preserve"> </w:t>
      </w:r>
      <w:r>
        <w:t xml:space="preserve">verification is a property the repository maintains continuously, not a snapshot</w:t>
      </w:r>
      <w:r>
        <w:t xml:space="preserve"> </w:t>
      </w:r>
      <w:r>
        <w:t xml:space="preserve">it once achieved.</w:t>
      </w:r>
    </w:p>
    <w:bookmarkEnd w:id="41"/>
    <w:bookmarkStart w:id="42" w:name="threat-model-and-honest-scope"/>
    <w:p>
      <w:pPr>
        <w:pStyle w:val="Heading1"/>
      </w:pPr>
      <w:r>
        <w:rPr>
          <w:rStyle w:val="SectionNumber"/>
        </w:rPr>
        <w:t xml:space="preserve">13</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42"/>
    <w:bookmarkStart w:id="43" w:name="related-work"/>
    <w:p>
      <w:pPr>
        <w:pStyle w:val="Heading1"/>
      </w:pPr>
      <w:r>
        <w:rPr>
          <w:rStyle w:val="SectionNumber"/>
        </w:rPr>
        <w:t xml:space="preserve">14</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43"/>
    <w:bookmarkStart w:id="44" w:name="discussion-and-future-directions"/>
    <w:p>
      <w:pPr>
        <w:pStyle w:val="Heading1"/>
      </w:pPr>
      <w:r>
        <w:rPr>
          <w:rStyle w:val="SectionNumber"/>
        </w:rPr>
        <w:t xml:space="preserve">15</w:t>
      </w:r>
      <w:r>
        <w:tab/>
      </w:r>
      <w:r>
        <w:t xml:space="preserve">Discussion and Future Directions</w:t>
      </w:r>
    </w:p>
    <w:p>
      <w:pPr>
        <w:pStyle w:val="FirstParagraph"/>
      </w:pPr>
      <w:r>
        <w:t xml:space="preserve">The architecture generalizes beyond the properties currently proven. Three</w:t>
      </w:r>
      <w:r>
        <w:t xml:space="preserve"> </w:t>
      </w:r>
      <w:r>
        <w:t xml:space="preserve">directions extend it, each strengthening a different part of the proof-to-code</w:t>
      </w:r>
      <w:r>
        <w:t xml:space="preserve"> </w:t>
      </w:r>
      <w:r>
        <w:t xml:space="preserve">link.</w:t>
      </w:r>
    </w:p>
    <w:p>
      <w:pPr>
        <w:pStyle w:val="BodyText"/>
      </w:pPr>
      <w:r>
        <w:rPr>
          <w:b/>
          <w:bCs/>
        </w:rPr>
        <w:t xml:space="preserve">Widening the mechanically-extracted set.</w:t>
      </w:r>
      <w:r>
        <w:t xml:space="preserve"> </w:t>
      </w:r>
      <w:r>
        <w:t xml:space="preserve">Every function in the trusted path</w:t>
      </w:r>
      <w:r>
        <w:t xml:space="preserve"> </w:t>
      </w:r>
      <w:r>
        <w:t xml:space="preserve">is a candidate for Layer 2c. The obstacle is not the proof but the extraction</w:t>
      </w:r>
      <w:r>
        <w:t xml:space="preserve"> </w:t>
      </w:r>
      <w:r>
        <w:t xml:space="preserve">setup: a function is extractable once its module dependencies are mirrored so the</w:t>
      </w:r>
      <w:r>
        <w:t xml:space="preserve"> </w:t>
      </w:r>
      <w:r>
        <w:t xml:space="preserve">compiler can lower it, and the remaining work is mechanical. As the extracted set</w:t>
      </w:r>
      <w:r>
        <w:t xml:space="preserve"> </w:t>
      </w:r>
      <w:r>
        <w:t xml:space="preserve">grows, the hand-written Lean models for those functions become redundant and can</w:t>
      </w:r>
      <w:r>
        <w:t xml:space="preserve"> </w:t>
      </w:r>
      <w:r>
        <w:t xml:space="preserve">be retired in favor of the extracted definitions, monotonically shrinking the</w:t>
      </w:r>
      <w:r>
        <w:t xml:space="preserve"> </w:t>
      </w:r>
      <w:r>
        <w:t xml:space="preserve">transcription surface. The functions with the shallowest dependencies, the pure</w:t>
      </w:r>
      <w:r>
        <w:t xml:space="preserve"> </w:t>
      </w:r>
      <w:r>
        <w:t xml:space="preserve">validators and allocators, are the natural next targets.</w:t>
      </w:r>
    </w:p>
    <w:p>
      <w:pPr>
        <w:pStyle w:val="BodyText"/>
      </w:pPr>
      <w:r>
        <w:rPr>
          <w:b/>
          <w:bCs/>
        </w:rPr>
        <w:t xml:space="preserve">Binding the corpus to the boot attestation.</w:t>
      </w:r>
      <w:r>
        <w:t xml:space="preserve"> </w:t>
      </w:r>
      <w:r>
        <w:t xml:space="preserve">The proof-corpus root of</w:t>
      </w:r>
      <w:r>
        <w:t xml:space="preserve"> </w:t>
      </w:r>
      <w:r>
        <w:t xml:space="preserve">Definition 16 is a commitment to exactly what is proven. Feeding it as a public</w:t>
      </w:r>
      <w:r>
        <w:t xml:space="preserve"> </w:t>
      </w:r>
      <w:r>
        <w:t xml:space="preserve">input of the kernel’s boot attestation would make the boot proof state not only</w:t>
      </w:r>
      <w:r>
        <w:t xml:space="preserve"> </w:t>
      </w:r>
      <w:r>
        <w:t xml:space="preserve">that the image is the enrolled one but that it is the image whose properties were</w:t>
      </w:r>
      <w:r>
        <w:t xml:space="preserve"> </w:t>
      </w:r>
      <w:r>
        <w:t xml:space="preserve">machine-checked, checkable by anyone who rebuilds the repository and recomputes</w:t>
      </w:r>
      <w:r>
        <w:t xml:space="preserve"> </w:t>
      </w:r>
      <w:r>
        <w:t xml:space="preserve">the root. This is an engineering binding across the enrollment tool, the</w:t>
      </w:r>
      <w:r>
        <w:t xml:space="preserve"> </w:t>
      </w:r>
      <w:r>
        <w:t xml:space="preserve">kernel-side verifier, and the build, proven by a boot rather than a theorem, and</w:t>
      </w:r>
      <w:r>
        <w:t xml:space="preserve"> </w:t>
      </w:r>
      <w:r>
        <w:t xml:space="preserve">it is honest about its claim: it commits the running image to its proof corpus,</w:t>
      </w:r>
      <w:r>
        <w:t xml:space="preserve"> </w:t>
      </w:r>
      <w:r>
        <w:t xml:space="preserve">it does not arithmetize the Lean checker.</w:t>
      </w:r>
    </w:p>
    <w:p>
      <w:pPr>
        <w:pStyle w:val="BodyText"/>
      </w:pPr>
      <w:r>
        <w:rPr>
          <w:b/>
          <w:bCs/>
        </w:rPr>
        <w:t xml:space="preserve">Closing the compiler gap.</w:t>
      </w:r>
      <w:r>
        <w:t xml:space="preserve"> </w:t>
      </w:r>
      <w:r>
        <w:t xml:space="preserve">The extraction reasons over the compiler’s MIR,</w:t>
      </w:r>
      <w:r>
        <w:t xml:space="preserve"> </w:t>
      </w:r>
      <w:r>
        <w:t xml:space="preserve">which removes the human transcription step but still trusts the lowering from MIR</w:t>
      </w:r>
      <w:r>
        <w:t xml:space="preserve"> </w:t>
      </w:r>
      <w:r>
        <w:t xml:space="preserve">to machine code. A verified backend in the mold of CompCert, or a translation</w:t>
      </w:r>
      <w:r>
        <w:t xml:space="preserve"> </w:t>
      </w:r>
      <w:r>
        <w:t xml:space="preserve">validator over the emitted code, would close the remaining gap, at which point the</w:t>
      </w:r>
      <w:r>
        <w:t xml:space="preserve"> </w:t>
      </w:r>
      <w:r>
        <w:t xml:space="preserve">chain from theorem to instruction would be mechanically checked end to end for the</w:t>
      </w:r>
      <w:r>
        <w:t xml:space="preserve"> </w:t>
      </w:r>
      <w:r>
        <w:t xml:space="preserve">extracted functions. This is the same frontier seL4’s C-refinement and CompCert</w:t>
      </w:r>
      <w:r>
        <w:t xml:space="preserve"> </w:t>
      </w:r>
      <w:r>
        <w:t xml:space="preserve">address, approached from the Rust side.</w:t>
      </w:r>
    </w:p>
    <w:bookmarkEnd w:id="44"/>
    <w:bookmarkStart w:id="45" w:name="conclusion"/>
    <w:p>
      <w:pPr>
        <w:pStyle w:val="Heading1"/>
      </w:pPr>
      <w:r>
        <w:rPr>
          <w:rStyle w:val="SectionNumber"/>
        </w:rPr>
        <w:t xml:space="preserve">16</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so a spectrum of techniques covers the trusted path,</w:t>
      </w:r>
      <w:r>
        <w:t xml:space="preserve"> </w:t>
      </w:r>
      <w:r>
        <w:t xml:space="preserve">ordered by the tightness of their link to the executable. The corpus is large,</w:t>
      </w:r>
      <w:r>
        <w:t xml:space="preserve"> </w:t>
      </w:r>
      <w:r>
        <w:t xml:space="preserve">887 admissible theorems across 120 modules, audited to the axiom with 168 flagship</w:t>
      </w:r>
      <w:r>
        <w:t xml:space="preserve"> </w:t>
      </w:r>
      <w:r>
        <w:t xml:space="preserve">closures and zero</w:t>
      </w:r>
      <w:r>
        <w:t xml:space="preserve"> </w:t>
      </w:r>
      <w:r>
        <w:rPr>
          <w:rStyle w:val="VerbatimChar"/>
        </w:rPr>
        <w:t xml:space="preserve">sorry</w:t>
      </w:r>
      <w:r>
        <w:t xml:space="preserve">, reproducible from a clean checkout, and inventoried in</w:t>
      </w:r>
      <w:r>
        <w:t xml:space="preserve"> </w:t>
      </w:r>
      <w:r>
        <w:t xml:space="preserve">a continuously checked manifest, and a transparent post-quantum attestation gate</w:t>
      </w:r>
      <w:r>
        <w:t xml:space="preserve"> </w:t>
      </w:r>
      <w:r>
        <w:t xml:space="preserve">enforces the proven admission discipline at runtime. The scope is narrower than</w:t>
      </w:r>
      <w:r>
        <w:t xml:space="preserve"> </w:t>
      </w:r>
      <w:r>
        <w:t xml:space="preserve">total functional correctness and is stated as such throughout. Within that scope,</w:t>
      </w:r>
      <w:r>
        <w:t xml:space="preserve"> </w:t>
      </w:r>
      <w:r>
        <w:t xml:space="preserve">every claim in this document is machine-checked over the code that runs, and the</w:t>
      </w:r>
      <w:r>
        <w:t xml:space="preserve"> </w:t>
      </w:r>
      <w:r>
        <w:t xml:space="preserve">architecture that makes this possible, a memory-safe language, a narrow trusted</w:t>
      </w:r>
      <w:r>
        <w:t xml:space="preserve"> </w:t>
      </w:r>
      <w:r>
        <w:t xml:space="preserve">path, and proofs ordered by their fidelity to the executable, is the contribution</w:t>
      </w:r>
      <w:r>
        <w:t xml:space="preserve"> </w:t>
      </w:r>
      <w:r>
        <w:t xml:space="preserve">we offer to the design of verified systems.</w:t>
      </w:r>
    </w:p>
    <w:bookmarkEnd w:id="45"/>
    <w:bookmarkStart w:id="46" w:name="X89763f138d2dd594da7b4c395d53c6183cd6878"/>
    <w:p>
      <w:pPr>
        <w:pStyle w:val="Heading1"/>
      </w:pPr>
      <w:r>
        <w:rPr>
          <w:rStyle w:val="SectionNumber"/>
        </w:rPr>
        <w:t xml:space="preserve">17</w:t>
      </w:r>
      <w:r>
        <w:tab/>
      </w:r>
      <w:r>
        <w:t xml:space="preserve">Appendix A: Complete Specification Inventory</w:t>
      </w:r>
    </w:p>
    <w:p>
      <w:pPr>
        <w:pStyle w:val="FirstParagraph"/>
      </w:pPr>
      <w:r>
        <w:t xml:space="preserve">The specification corpus is 120 modules. They are enumerated here in full,</w:t>
      </w:r>
      <w:r>
        <w:t xml:space="preserve"> </w:t>
      </w:r>
      <w:r>
        <w:t xml:space="preserve">grouped by the subsystem they constrain, so the coverage can be audited against</w:t>
      </w:r>
      <w:r>
        <w:t xml:space="preserve"> </w:t>
      </w:r>
      <w:r>
        <w:t xml:space="preserve">the source tree rather than taken on the representative slice of the body. Each</w:t>
      </w:r>
      <w:r>
        <w:t xml:space="preserve"> </w:t>
      </w:r>
      <w:r>
        <w:t xml:space="preserve">name is a module under</w:t>
      </w:r>
      <w:r>
        <w:t xml:space="preserve"> </w:t>
      </w:r>
      <w:r>
        <w:rPr>
          <w:rStyle w:val="VerbatimChar"/>
        </w:rPr>
        <w:t xml:space="preserve">verification/lean/Nonos/</w:t>
      </w:r>
      <w:r>
        <w:t xml:space="preserve">.</w:t>
      </w:r>
    </w:p>
    <w:p>
      <w:pPr>
        <w:pStyle w:val="BodyText"/>
      </w:pPr>
      <w:r>
        <w:rPr>
          <w:b/>
          <w:bCs/>
        </w:rPr>
        <w:t xml:space="preserve">Capabilities and authority (8).</w:t>
      </w:r>
      <w:r>
        <w:t xml:space="preserve"> </w:t>
      </w:r>
      <w:r>
        <w:rPr>
          <w:rStyle w:val="VerbatimChar"/>
        </w:rPr>
        <w:t xml:space="preserve">Capability</w:t>
      </w:r>
      <w:r>
        <w:t xml:space="preserve">,</w:t>
      </w:r>
      <w:r>
        <w:t xml:space="preserve"> </w:t>
      </w:r>
      <w:r>
        <w:rPr>
          <w:rStyle w:val="VerbatimChar"/>
        </w:rPr>
        <w:t xml:space="preserve">CapabilityBits</w:t>
      </w:r>
      <w:r>
        <w:t xml:space="preserve">,</w:t>
      </w:r>
      <w:r>
        <w:t xml:space="preserve"> </w:t>
      </w:r>
      <w:r>
        <w:rPr>
          <w:rStyle w:val="VerbatimChar"/>
        </w:rPr>
        <w:t xml:space="preserve">CapMask</w:t>
      </w:r>
      <w:r>
        <w:t xml:space="preserve">,</w:t>
      </w:r>
      <w:r>
        <w:t xml:space="preserve"> </w:t>
      </w:r>
      <w:r>
        <w:rPr>
          <w:rStyle w:val="VerbatimChar"/>
        </w:rPr>
        <w:t xml:space="preserve">CapToken</w:t>
      </w:r>
      <w:r>
        <w:t xml:space="preserve">,</w:t>
      </w:r>
      <w:r>
        <w:t xml:space="preserve"> </w:t>
      </w:r>
      <w:r>
        <w:rPr>
          <w:rStyle w:val="VerbatimChar"/>
        </w:rPr>
        <w:t xml:space="preserve">CapTable</w:t>
      </w:r>
      <w:r>
        <w:t xml:space="preserve">,</w:t>
      </w:r>
      <w:r>
        <w:t xml:space="preserve"> </w:t>
      </w:r>
      <w:r>
        <w:rPr>
          <w:rStyle w:val="VerbatimChar"/>
        </w:rPr>
        <w:t xml:space="preserve">Authorization</w:t>
      </w:r>
      <w:r>
        <w:t xml:space="preserve">,</w:t>
      </w:r>
      <w:r>
        <w:t xml:space="preserve"> </w:t>
      </w:r>
      <w:r>
        <w:rPr>
          <w:rStyle w:val="VerbatimChar"/>
        </w:rPr>
        <w:t xml:space="preserve">MultiSig</w:t>
      </w:r>
      <w:r>
        <w:t xml:space="preserve">,</w:t>
      </w:r>
      <w:r>
        <w:t xml:space="preserve"> </w:t>
      </w:r>
      <w:r>
        <w:rPr>
          <w:rStyle w:val="VerbatimChar"/>
        </w:rPr>
        <w:t xml:space="preserve">Secure</w:t>
      </w:r>
      <w:r>
        <w:t xml:space="preserve">. The grant and</w:t>
      </w:r>
      <w:r>
        <w:t xml:space="preserve"> </w:t>
      </w:r>
      <w:r>
        <w:t xml:space="preserve">revoke algebra, the bit-level and token-level representations, the delegation</w:t>
      </w:r>
      <w:r>
        <w:t xml:space="preserve"> </w:t>
      </w:r>
      <w:r>
        <w:t xml:space="preserve">subset relation, the k-of-n threshold, and the authority checks.</w:t>
      </w:r>
    </w:p>
    <w:p>
      <w:pPr>
        <w:pStyle w:val="BodyText"/>
      </w:pPr>
      <w:r>
        <w:rPr>
          <w:b/>
          <w:bCs/>
        </w:rPr>
        <w:t xml:space="preserve">Memory management (16).</w:t>
      </w:r>
      <w:r>
        <w:t xml:space="preserve"> </w:t>
      </w:r>
      <w:r>
        <w:rPr>
          <w:rStyle w:val="VerbatimChar"/>
        </w:rPr>
        <w:t xml:space="preserve">Buddy</w:t>
      </w:r>
      <w:r>
        <w:t xml:space="preserve">,</w:t>
      </w:r>
      <w:r>
        <w:t xml:space="preserve"> </w:t>
      </w:r>
      <w:r>
        <w:rPr>
          <w:rStyle w:val="VerbatimChar"/>
        </w:rPr>
        <w:t xml:space="preserve">Heap</w:t>
      </w:r>
      <w:r>
        <w:t xml:space="preserve">,</w:t>
      </w:r>
      <w:r>
        <w:t xml:space="preserve"> </w:t>
      </w:r>
      <w:r>
        <w:rPr>
          <w:rStyle w:val="VerbatimChar"/>
        </w:rPr>
        <w:t xml:space="preserve">Bitmap</w:t>
      </w:r>
      <w:r>
        <w:t xml:space="preserve">,</w:t>
      </w:r>
      <w:r>
        <w:t xml:space="preserve"> </w:t>
      </w:r>
      <w:r>
        <w:rPr>
          <w:rStyle w:val="VerbatimChar"/>
        </w:rPr>
        <w:t xml:space="preserve">Cow</w:t>
      </w:r>
      <w:r>
        <w:t xml:space="preserve">,</w:t>
      </w:r>
      <w:r>
        <w:t xml:space="preserve"> </w:t>
      </w:r>
      <w:r>
        <w:rPr>
          <w:rStyle w:val="VerbatimChar"/>
        </w:rPr>
        <w:t xml:space="preserve">Refcount</w:t>
      </w:r>
      <w:r>
        <w:t xml:space="preserve">,</w:t>
      </w:r>
      <w:r>
        <w:t xml:space="preserve"> </w:t>
      </w:r>
      <w:r>
        <w:rPr>
          <w:rStyle w:val="VerbatimChar"/>
        </w:rPr>
        <w:t xml:space="preserve">PageTable</w:t>
      </w:r>
      <w:r>
        <w:t xml:space="preserve">,</w:t>
      </w:r>
      <w:r>
        <w:t xml:space="preserve"> </w:t>
      </w:r>
      <w:r>
        <w:rPr>
          <w:rStyle w:val="VerbatimChar"/>
        </w:rPr>
        <w:t xml:space="preserve">Paging</w:t>
      </w:r>
      <w:r>
        <w:t xml:space="preserve">,</w:t>
      </w:r>
      <w:r>
        <w:t xml:space="preserve"> </w:t>
      </w:r>
      <w:r>
        <w:rPr>
          <w:rStyle w:val="VerbatimChar"/>
        </w:rPr>
        <w:t xml:space="preserve">Vma</w:t>
      </w:r>
      <w:r>
        <w:t xml:space="preserve">,</w:t>
      </w:r>
      <w:r>
        <w:t xml:space="preserve"> </w:t>
      </w:r>
      <w:r>
        <w:rPr>
          <w:rStyle w:val="VerbatimChar"/>
        </w:rPr>
        <w:t xml:space="preserve">Tlb</w:t>
      </w:r>
      <w:r>
        <w:t xml:space="preserve">,</w:t>
      </w:r>
      <w:r>
        <w:t xml:space="preserve"> </w:t>
      </w:r>
      <w:r>
        <w:rPr>
          <w:rStyle w:val="VerbatimChar"/>
        </w:rPr>
        <w:t xml:space="preserve">MemGrant</w:t>
      </w:r>
      <w:r>
        <w:t xml:space="preserve">,</w:t>
      </w:r>
      <w:r>
        <w:t xml:space="preserve"> </w:t>
      </w:r>
      <w:r>
        <w:rPr>
          <w:rStyle w:val="VerbatimChar"/>
        </w:rPr>
        <w:t xml:space="preserve">Interval</w:t>
      </w:r>
      <w:r>
        <w:t xml:space="preserve">,</w:t>
      </w:r>
      <w:r>
        <w:t xml:space="preserve"> </w:t>
      </w:r>
      <w:r>
        <w:rPr>
          <w:rStyle w:val="VerbatimChar"/>
        </w:rPr>
        <w:t xml:space="preserve">Mmio</w:t>
      </w:r>
      <w:r>
        <w:t xml:space="preserve">,</w:t>
      </w:r>
      <w:r>
        <w:t xml:space="preserve"> </w:t>
      </w:r>
      <w:r>
        <w:rPr>
          <w:rStyle w:val="VerbatimChar"/>
        </w:rPr>
        <w:t xml:space="preserve">Iommu</w:t>
      </w:r>
      <w:r>
        <w:t xml:space="preserve">,</w:t>
      </w:r>
      <w:r>
        <w:t xml:space="preserve"> </w:t>
      </w:r>
      <w:r>
        <w:rPr>
          <w:rStyle w:val="VerbatimChar"/>
        </w:rPr>
        <w:t xml:space="preserve">Bounds</w:t>
      </w:r>
      <w:r>
        <w:t xml:space="preserve">,</w:t>
      </w:r>
      <w:r>
        <w:t xml:space="preserve"> </w:t>
      </w:r>
      <w:r>
        <w:rPr>
          <w:rStyle w:val="VerbatimChar"/>
        </w:rPr>
        <w:t xml:space="preserve">DemandPaging</w:t>
      </w:r>
      <w:r>
        <w:t xml:space="preserve">,</w:t>
      </w:r>
      <w:r>
        <w:t xml:space="preserve"> </w:t>
      </w:r>
      <w:r>
        <w:rPr>
          <w:rStyle w:val="VerbatimChar"/>
        </w:rPr>
        <w:t xml:space="preserve">LoadProtect</w:t>
      </w:r>
      <w:r>
        <w:t xml:space="preserve">. The physical and heap allocators, the</w:t>
      </w:r>
      <w:r>
        <w:t xml:space="preserve"> </w:t>
      </w:r>
      <w:r>
        <w:t xml:space="preserve">frame bitmap, copy-on-write and reference counting, the page-table and TLB</w:t>
      </w:r>
      <w:r>
        <w:t xml:space="preserve"> </w:t>
      </w:r>
      <w:r>
        <w:t xml:space="preserve">discipline, the address-space region algebra, the memory-mapped-IO and IOMMU</w:t>
      </w:r>
      <w:r>
        <w:t xml:space="preserve"> </w:t>
      </w:r>
      <w:r>
        <w:t xml:space="preserve">mapping rules, buffer-bounds safety, demand paging, and RELRO load protection.</w:t>
      </w:r>
    </w:p>
    <w:p>
      <w:pPr>
        <w:pStyle w:val="BodyText"/>
      </w:pPr>
      <w:r>
        <w:rPr>
          <w:b/>
          <w:bCs/>
        </w:rPr>
        <w:t xml:space="preserve">Process, scheduling, and lifecycle (11).</w:t>
      </w:r>
      <w:r>
        <w:t xml:space="preserve"> </w:t>
      </w:r>
      <w:r>
        <w:rPr>
          <w:rStyle w:val="VerbatimChar"/>
        </w:rPr>
        <w:t xml:space="preserve">Scheduler</w:t>
      </w:r>
      <w:r>
        <w:t xml:space="preserve">,</w:t>
      </w:r>
      <w:r>
        <w:t xml:space="preserve"> </w:t>
      </w:r>
      <w:r>
        <w:rPr>
          <w:rStyle w:val="VerbatimChar"/>
        </w:rPr>
        <w:t xml:space="preserve">Priority</w:t>
      </w:r>
      <w:r>
        <w:t xml:space="preserve">,</w:t>
      </w:r>
      <w:r>
        <w:t xml:space="preserve"> </w:t>
      </w:r>
      <w:r>
        <w:rPr>
          <w:rStyle w:val="VerbatimChar"/>
        </w:rPr>
        <w:t xml:space="preserve">Quota</w:t>
      </w:r>
      <w:r>
        <w:t xml:space="preserve">,</w:t>
      </w:r>
      <w:r>
        <w:t xml:space="preserve"> </w:t>
      </w:r>
      <w:r>
        <w:rPr>
          <w:rStyle w:val="VerbatimChar"/>
        </w:rPr>
        <w:t xml:space="preserve">TokenBucket</w:t>
      </w:r>
      <w:r>
        <w:t xml:space="preserve">,</w:t>
      </w:r>
      <w:r>
        <w:t xml:space="preserve"> </w:t>
      </w:r>
      <w:r>
        <w:rPr>
          <w:rStyle w:val="VerbatimChar"/>
        </w:rPr>
        <w:t xml:space="preserve">PidAlloc</w:t>
      </w:r>
      <w:r>
        <w:t xml:space="preserve">,</w:t>
      </w:r>
      <w:r>
        <w:t xml:space="preserve"> </w:t>
      </w:r>
      <w:r>
        <w:rPr>
          <w:rStyle w:val="VerbatimChar"/>
        </w:rPr>
        <w:t xml:space="preserve">FdAlloc</w:t>
      </w:r>
      <w:r>
        <w:t xml:space="preserve">,</w:t>
      </w:r>
      <w:r>
        <w:t xml:space="preserve"> </w:t>
      </w:r>
      <w:r>
        <w:rPr>
          <w:rStyle w:val="VerbatimChar"/>
        </w:rPr>
        <w:t xml:space="preserve">Fd</w:t>
      </w:r>
      <w:r>
        <w:t xml:space="preserve">,</w:t>
      </w:r>
      <w:r>
        <w:t xml:space="preserve"> </w:t>
      </w:r>
      <w:r>
        <w:rPr>
          <w:rStyle w:val="VerbatimChar"/>
        </w:rPr>
        <w:t xml:space="preserve">Spawn</w:t>
      </w:r>
      <w:r>
        <w:t xml:space="preserve">,</w:t>
      </w:r>
      <w:r>
        <w:t xml:space="preserve"> </w:t>
      </w:r>
      <w:r>
        <w:rPr>
          <w:rStyle w:val="VerbatimChar"/>
        </w:rPr>
        <w:t xml:space="preserve">Reaper</w:t>
      </w:r>
      <w:r>
        <w:t xml:space="preserve">,</w:t>
      </w:r>
      <w:r>
        <w:t xml:space="preserve"> </w:t>
      </w:r>
      <w:r>
        <w:rPr>
          <w:rStyle w:val="VerbatimChar"/>
        </w:rPr>
        <w:t xml:space="preserve">Epoch</w:t>
      </w:r>
      <w:r>
        <w:t xml:space="preserve">,</w:t>
      </w:r>
      <w:r>
        <w:t xml:space="preserve"> </w:t>
      </w:r>
      <w:r>
        <w:rPr>
          <w:rStyle w:val="VerbatimChar"/>
        </w:rPr>
        <w:t xml:space="preserve">Signal</w:t>
      </w:r>
      <w:r>
        <w:t xml:space="preserve">.</w:t>
      </w:r>
      <w:r>
        <w:t xml:space="preserve"> </w:t>
      </w:r>
      <w:r>
        <w:t xml:space="preserve">The priority scheduler, the rate limiters, the process- and descriptor-identifier</w:t>
      </w:r>
      <w:r>
        <w:t xml:space="preserve"> </w:t>
      </w:r>
      <w:r>
        <w:t xml:space="preserve">allocators, the descriptor table, spawn admission, teardown, epoch reclamation,</w:t>
      </w:r>
      <w:r>
        <w:t xml:space="preserve"> </w:t>
      </w:r>
      <w:r>
        <w:t xml:space="preserve">and signal delivery.</w:t>
      </w:r>
    </w:p>
    <w:p>
      <w:pPr>
        <w:pStyle w:val="BodyText"/>
      </w:pPr>
      <w:r>
        <w:rPr>
          <w:b/>
          <w:bCs/>
        </w:rPr>
        <w:t xml:space="preserve">Synchronization (8).</w:t>
      </w:r>
      <w:r>
        <w:t xml:space="preserve"> </w:t>
      </w:r>
      <w:r>
        <w:rPr>
          <w:rStyle w:val="VerbatimChar"/>
        </w:rPr>
        <w:t xml:space="preserve">Spinlock</w:t>
      </w:r>
      <w:r>
        <w:t xml:space="preserve">,</w:t>
      </w:r>
      <w:r>
        <w:t xml:space="preserve"> </w:t>
      </w:r>
      <w:r>
        <w:rPr>
          <w:rStyle w:val="VerbatimChar"/>
        </w:rPr>
        <w:t xml:space="preserve">Mutex</w:t>
      </w:r>
      <w:r>
        <w:t xml:space="preserve">,</w:t>
      </w:r>
      <w:r>
        <w:t xml:space="preserve"> </w:t>
      </w:r>
      <w:r>
        <w:rPr>
          <w:rStyle w:val="VerbatimChar"/>
        </w:rPr>
        <w:t xml:space="preserve">Ticket</w:t>
      </w:r>
      <w:r>
        <w:t xml:space="preserve">,</w:t>
      </w:r>
      <w:r>
        <w:t xml:space="preserve"> </w:t>
      </w:r>
      <w:r>
        <w:rPr>
          <w:rStyle w:val="VerbatimChar"/>
        </w:rPr>
        <w:t xml:space="preserve">Rwlock</w:t>
      </w:r>
      <w:r>
        <w:t xml:space="preserve">,</w:t>
      </w:r>
      <w:r>
        <w:t xml:space="preserve"> </w:t>
      </w:r>
      <w:r>
        <w:rPr>
          <w:rStyle w:val="VerbatimChar"/>
        </w:rPr>
        <w:t xml:space="preserve">Seqlock</w:t>
      </w:r>
      <w:r>
        <w:t xml:space="preserve">,</w:t>
      </w:r>
      <w:r>
        <w:t xml:space="preserve"> </w:t>
      </w:r>
      <w:r>
        <w:rPr>
          <w:rStyle w:val="VerbatimChar"/>
        </w:rPr>
        <w:t xml:space="preserve">Semaphore</w:t>
      </w:r>
      <w:r>
        <w:t xml:space="preserve">,</w:t>
      </w:r>
      <w:r>
        <w:t xml:space="preserve"> </w:t>
      </w:r>
      <w:r>
        <w:rPr>
          <w:rStyle w:val="VerbatimChar"/>
        </w:rPr>
        <w:t xml:space="preserve">Futex</w:t>
      </w:r>
      <w:r>
        <w:t xml:space="preserve">,</w:t>
      </w:r>
      <w:r>
        <w:t xml:space="preserve"> </w:t>
      </w:r>
      <w:r>
        <w:rPr>
          <w:rStyle w:val="VerbatimChar"/>
        </w:rPr>
        <w:t xml:space="preserve">Barrier</w:t>
      </w:r>
      <w:r>
        <w:t xml:space="preserve">. Mutual exclusion, fair ticketing, reader-writer</w:t>
      </w:r>
      <w:r>
        <w:t xml:space="preserve"> </w:t>
      </w:r>
      <w:r>
        <w:t xml:space="preserve">and sequence locks, counting semaphores, the futex queue, and barriers.</w:t>
      </w:r>
    </w:p>
    <w:p>
      <w:pPr>
        <w:pStyle w:val="BodyText"/>
      </w:pPr>
      <w:r>
        <w:rPr>
          <w:b/>
          <w:bCs/>
        </w:rPr>
        <w:t xml:space="preserve">Interprocess communication and dispatch (7).</w:t>
      </w:r>
      <w:r>
        <w:t xml:space="preserve"> </w:t>
      </w:r>
      <w:r>
        <w:rPr>
          <w:rStyle w:val="VerbatimChar"/>
        </w:rPr>
        <w:t xml:space="preserve">Ipc</w:t>
      </w:r>
      <w:r>
        <w:t xml:space="preserve">,</w:t>
      </w:r>
      <w:r>
        <w:t xml:space="preserve"> </w:t>
      </w:r>
      <w:r>
        <w:rPr>
          <w:rStyle w:val="VerbatimChar"/>
        </w:rPr>
        <w:t xml:space="preserve">Endpoint</w:t>
      </w:r>
      <w:r>
        <w:t xml:space="preserve">,</w:t>
      </w:r>
      <w:r>
        <w:t xml:space="preserve"> </w:t>
      </w:r>
      <w:r>
        <w:rPr>
          <w:rStyle w:val="VerbatimChar"/>
        </w:rPr>
        <w:t xml:space="preserve">Ring</w:t>
      </w:r>
      <w:r>
        <w:t xml:space="preserve">,</w:t>
      </w:r>
      <w:r>
        <w:t xml:space="preserve"> </w:t>
      </w:r>
      <w:r>
        <w:rPr>
          <w:rStyle w:val="VerbatimChar"/>
        </w:rPr>
        <w:t xml:space="preserve">Dispatch</w:t>
      </w:r>
      <w:r>
        <w:t xml:space="preserve">,</w:t>
      </w:r>
      <w:r>
        <w:t xml:space="preserve"> </w:t>
      </w:r>
      <w:r>
        <w:rPr>
          <w:rStyle w:val="VerbatimChar"/>
        </w:rPr>
        <w:t xml:space="preserve">Syscall</w:t>
      </w:r>
      <w:r>
        <w:t xml:space="preserve">,</w:t>
      </w:r>
      <w:r>
        <w:t xml:space="preserve"> </w:t>
      </w:r>
      <w:r>
        <w:rPr>
          <w:rStyle w:val="VerbatimChar"/>
        </w:rPr>
        <w:t xml:space="preserve">SyscallRoute</w:t>
      </w:r>
      <w:r>
        <w:t xml:space="preserve">,</w:t>
      </w:r>
      <w:r>
        <w:t xml:space="preserve"> </w:t>
      </w:r>
      <w:r>
        <w:rPr>
          <w:rStyle w:val="VerbatimChar"/>
        </w:rPr>
        <w:t xml:space="preserve">ServiceRegistry</w:t>
      </w:r>
      <w:r>
        <w:t xml:space="preserve">. Message and endpoint</w:t>
      </w:r>
      <w:r>
        <w:t xml:space="preserve"> </w:t>
      </w:r>
      <w:r>
        <w:t xml:space="preserve">invariants, the ring buffer, syscall decoding and first-match routing, and the</w:t>
      </w:r>
      <w:r>
        <w:t xml:space="preserve"> </w:t>
      </w:r>
      <w:r>
        <w:t xml:space="preserve">name and port uniqueness of the service registry.</w:t>
      </w:r>
    </w:p>
    <w:p>
      <w:pPr>
        <w:pStyle w:val="BodyText"/>
      </w:pPr>
      <w:r>
        <w:rPr>
          <w:b/>
          <w:bCs/>
        </w:rPr>
        <w:t xml:space="preserve">The loader (4).</w:t>
      </w:r>
      <w:r>
        <w:t xml:space="preserve"> </w:t>
      </w:r>
      <w:r>
        <w:rPr>
          <w:rStyle w:val="VerbatimChar"/>
        </w:rPr>
        <w:t xml:space="preserve">ElfPhdr</w:t>
      </w:r>
      <w:r>
        <w:t xml:space="preserve">,</w:t>
      </w:r>
      <w:r>
        <w:t xml:space="preserve"> </w:t>
      </w:r>
      <w:r>
        <w:rPr>
          <w:rStyle w:val="VerbatimChar"/>
        </w:rPr>
        <w:t xml:space="preserve">ElfReloc</w:t>
      </w:r>
      <w:r>
        <w:t xml:space="preserve">,</w:t>
      </w:r>
      <w:r>
        <w:t xml:space="preserve"> </w:t>
      </w:r>
      <w:r>
        <w:rPr>
          <w:rStyle w:val="VerbatimChar"/>
        </w:rPr>
        <w:t xml:space="preserve">Loader</w:t>
      </w:r>
      <w:r>
        <w:t xml:space="preserve">,</w:t>
      </w:r>
      <w:r>
        <w:t xml:space="preserve"> </w:t>
      </w:r>
      <w:r>
        <w:rPr>
          <w:rStyle w:val="VerbatimChar"/>
        </w:rPr>
        <w:t xml:space="preserve">BootImage</w:t>
      </w:r>
      <w:r>
        <w:t xml:space="preserve">. Program-header</w:t>
      </w:r>
      <w:r>
        <w:t xml:space="preserve"> </w:t>
      </w:r>
      <w:r>
        <w:t xml:space="preserve">bounds, bounded relocation writes, the load pipeline, and boot-image structure.</w:t>
      </w:r>
    </w:p>
    <w:p>
      <w:pPr>
        <w:pStyle w:val="BodyText"/>
      </w:pPr>
      <w:r>
        <w:rPr>
          <w:b/>
          <w:bCs/>
        </w:rPr>
        <w:t xml:space="preserve">The user and kernel boundary (4).</w:t>
      </w:r>
      <w:r>
        <w:t xml:space="preserve"> </w:t>
      </w:r>
      <w:r>
        <w:rPr>
          <w:rStyle w:val="VerbatimChar"/>
        </w:rPr>
        <w:t xml:space="preserve">UserCopy</w:t>
      </w:r>
      <w:r>
        <w:t xml:space="preserve">,</w:t>
      </w:r>
      <w:r>
        <w:t xml:space="preserve"> </w:t>
      </w:r>
      <w:r>
        <w:rPr>
          <w:rStyle w:val="VerbatimChar"/>
        </w:rPr>
        <w:t xml:space="preserve">Isolation</w:t>
      </w:r>
      <w:r>
        <w:t xml:space="preserve">,</w:t>
      </w:r>
      <w:r>
        <w:t xml:space="preserve"> </w:t>
      </w:r>
      <w:r>
        <w:rPr>
          <w:rStyle w:val="VerbatimChar"/>
        </w:rPr>
        <w:t xml:space="preserve">Zeroization</w:t>
      </w:r>
      <w:r>
        <w:t xml:space="preserve">,</w:t>
      </w:r>
      <w:r>
        <w:t xml:space="preserve"> </w:t>
      </w:r>
      <w:r>
        <w:rPr>
          <w:rStyle w:val="VerbatimChar"/>
        </w:rPr>
        <w:t xml:space="preserve">Zeroize</w:t>
      </w:r>
      <w:r>
        <w:t xml:space="preserve">. The range policy, address-space isolation, and the scrub of freed</w:t>
      </w:r>
      <w:r>
        <w:t xml:space="preserve"> </w:t>
      </w:r>
      <w:r>
        <w:t xml:space="preserve">memory.</w:t>
      </w:r>
    </w:p>
    <w:p>
      <w:pPr>
        <w:pStyle w:val="BodyText"/>
      </w:pPr>
      <w:r>
        <w:rPr>
          <w:b/>
          <w:bCs/>
        </w:rPr>
        <w:t xml:space="preserve">The hardware broker (5).</w:t>
      </w:r>
      <w:r>
        <w:t xml:space="preserve"> </w:t>
      </w:r>
      <w:r>
        <w:rPr>
          <w:rStyle w:val="VerbatimChar"/>
        </w:rPr>
        <w:t xml:space="preserve">DmaMap</w:t>
      </w:r>
      <w:r>
        <w:t xml:space="preserve">,</w:t>
      </w:r>
      <w:r>
        <w:t xml:space="preserve"> </w:t>
      </w:r>
      <w:r>
        <w:rPr>
          <w:rStyle w:val="VerbatimChar"/>
        </w:rPr>
        <w:t xml:space="preserve">IrqBind</w:t>
      </w:r>
      <w:r>
        <w:t xml:space="preserve">,</w:t>
      </w:r>
      <w:r>
        <w:t xml:space="preserve"> </w:t>
      </w:r>
      <w:r>
        <w:rPr>
          <w:rStyle w:val="VerbatimChar"/>
        </w:rPr>
        <w:t xml:space="preserve">MsixExclusion</w:t>
      </w:r>
      <w:r>
        <w:t xml:space="preserve">,</w:t>
      </w:r>
      <w:r>
        <w:t xml:space="preserve"> </w:t>
      </w:r>
      <w:r>
        <w:rPr>
          <w:rStyle w:val="VerbatimChar"/>
        </w:rPr>
        <w:t xml:space="preserve">PciCmdWrite</w:t>
      </w:r>
      <w:r>
        <w:t xml:space="preserve">,</w:t>
      </w:r>
      <w:r>
        <w:t xml:space="preserve"> </w:t>
      </w:r>
      <w:r>
        <w:rPr>
          <w:rStyle w:val="VerbatimChar"/>
        </w:rPr>
        <w:t xml:space="preserve">UsbHid</w:t>
      </w:r>
      <w:r>
        <w:t xml:space="preserve">. DMA-map admission, MSI-X interrupt binding, the MMIO</w:t>
      </w:r>
      <w:r>
        <w:t xml:space="preserve"> </w:t>
      </w:r>
      <w:r>
        <w:t xml:space="preserve">exclusion of protected regions, the PCI command-write allowlist, and</w:t>
      </w:r>
      <w:r>
        <w:t xml:space="preserve"> </w:t>
      </w:r>
      <w:r>
        <w:t xml:space="preserve">human-interface parsing.</w:t>
      </w:r>
    </w:p>
    <w:p>
      <w:pPr>
        <w:pStyle w:val="BodyText"/>
      </w:pPr>
      <w:r>
        <w:rPr>
          <w:b/>
          <w:bCs/>
        </w:rPr>
        <w:t xml:space="preserve">Cryptography and keys (5).</w:t>
      </w:r>
      <w:r>
        <w:t xml:space="preserve"> </w:t>
      </w:r>
      <w:r>
        <w:rPr>
          <w:rStyle w:val="VerbatimChar"/>
        </w:rPr>
        <w:t xml:space="preserve">Crypto</w:t>
      </w:r>
      <w:r>
        <w:t xml:space="preserve">,</w:t>
      </w:r>
      <w:r>
        <w:t xml:space="preserve"> </w:t>
      </w:r>
      <w:r>
        <w:rPr>
          <w:rStyle w:val="VerbatimChar"/>
        </w:rPr>
        <w:t xml:space="preserve">Nonce</w:t>
      </w:r>
      <w:r>
        <w:t xml:space="preserve">,</w:t>
      </w:r>
      <w:r>
        <w:t xml:space="preserve"> </w:t>
      </w:r>
      <w:r>
        <w:rPr>
          <w:rStyle w:val="VerbatimChar"/>
        </w:rPr>
        <w:t xml:space="preserve">Rng</w:t>
      </w:r>
      <w:r>
        <w:t xml:space="preserve">,</w:t>
      </w:r>
      <w:r>
        <w:t xml:space="preserve"> </w:t>
      </w:r>
      <w:r>
        <w:rPr>
          <w:rStyle w:val="VerbatimChar"/>
        </w:rPr>
        <w:t xml:space="preserve">SigningKey</w:t>
      </w:r>
      <w:r>
        <w:t xml:space="preserve">,</w:t>
      </w:r>
      <w:r>
        <w:t xml:space="preserve"> </w:t>
      </w:r>
      <w:r>
        <w:rPr>
          <w:rStyle w:val="VerbatimChar"/>
        </w:rPr>
        <w:t xml:space="preserve">KeyLifecycle</w:t>
      </w:r>
      <w:r>
        <w:t xml:space="preserve">. The crypto-facing invariants, nonce composition, the</w:t>
      </w:r>
      <w:r>
        <w:t xml:space="preserve"> </w:t>
      </w:r>
      <w:r>
        <w:t xml:space="preserve">random-number interface, and the signing-key validity, revocation and rollback</w:t>
      </w:r>
      <w:r>
        <w:t xml:space="preserve"> </w:t>
      </w:r>
      <w:r>
        <w:t xml:space="preserve">discipline.</w:t>
      </w:r>
    </w:p>
    <w:p>
      <w:pPr>
        <w:pStyle w:val="BodyText"/>
      </w:pPr>
      <w:r>
        <w:rPr>
          <w:b/>
          <w:bCs/>
        </w:rPr>
        <w:t xml:space="preserve">Attestation and anti-rollback (3).</w:t>
      </w:r>
      <w:r>
        <w:t xml:space="preserve"> </w:t>
      </w:r>
      <w:r>
        <w:rPr>
          <w:rStyle w:val="VerbatimChar"/>
        </w:rPr>
        <w:t xml:space="preserve">Attestation</w:t>
      </w:r>
      <w:r>
        <w:t xml:space="preserve">,</w:t>
      </w:r>
      <w:r>
        <w:t xml:space="preserve"> </w:t>
      </w:r>
      <w:r>
        <w:rPr>
          <w:rStyle w:val="VerbatimChar"/>
        </w:rPr>
        <w:t xml:space="preserve">AntiRollback</w:t>
      </w:r>
      <w:r>
        <w:t xml:space="preserve">,</w:t>
      </w:r>
      <w:r>
        <w:t xml:space="preserve"> </w:t>
      </w:r>
      <w:r>
        <w:rPr>
          <w:rStyle w:val="VerbatimChar"/>
        </w:rPr>
        <w:t xml:space="preserve">AntiRollbackState</w:t>
      </w:r>
      <w:r>
        <w:t xml:space="preserve">. The attestation binding and the abstract and concrete</w:t>
      </w:r>
      <w:r>
        <w:t xml:space="preserve"> </w:t>
      </w:r>
      <w:r>
        <w:t xml:space="preserve">monotone-floor theorems.</w:t>
      </w:r>
    </w:p>
    <w:p>
      <w:pPr>
        <w:pStyle w:val="BodyText"/>
      </w:pPr>
      <w:r>
        <w:rPr>
          <w:b/>
          <w:bCs/>
        </w:rPr>
        <w:t xml:space="preserve">Filesystem and paths (3).</w:t>
      </w:r>
      <w:r>
        <w:t xml:space="preserve"> </w:t>
      </w:r>
      <w:r>
        <w:rPr>
          <w:rStyle w:val="VerbatimChar"/>
        </w:rPr>
        <w:t xml:space="preserve">Vfs</w:t>
      </w:r>
      <w:r>
        <w:t xml:space="preserve">,</w:t>
      </w:r>
      <w:r>
        <w:t xml:space="preserve"> </w:t>
      </w:r>
      <w:r>
        <w:rPr>
          <w:rStyle w:val="VerbatimChar"/>
        </w:rPr>
        <w:t xml:space="preserve">Path</w:t>
      </w:r>
      <w:r>
        <w:t xml:space="preserve">,</w:t>
      </w:r>
      <w:r>
        <w:t xml:space="preserve"> </w:t>
      </w:r>
      <w:r>
        <w:rPr>
          <w:rStyle w:val="VerbatimChar"/>
        </w:rPr>
        <w:t xml:space="preserve">BlockIO</w:t>
      </w:r>
      <w:r>
        <w:t xml:space="preserve">. Store operations, path</w:t>
      </w:r>
      <w:r>
        <w:t xml:space="preserve"> </w:t>
      </w:r>
      <w:r>
        <w:t xml:space="preserve">canonicalization and the read-only guard, and block-store bounds.</w:t>
      </w:r>
    </w:p>
    <w:p>
      <w:pPr>
        <w:pStyle w:val="BodyText"/>
      </w:pPr>
      <w:r>
        <w:rPr>
          <w:b/>
          <w:bCs/>
        </w:rPr>
        <w:t xml:space="preserve">Networking (5), and the remaining primitives.</w:t>
      </w:r>
      <w:r>
        <w:t xml:space="preserve"> </w:t>
      </w:r>
      <w:r>
        <w:rPr>
          <w:rStyle w:val="VerbatimChar"/>
        </w:rPr>
        <w:t xml:space="preserve">NetParse</w:t>
      </w:r>
      <w:r>
        <w:t xml:space="preserve">,</w:t>
      </w:r>
      <w:r>
        <w:t xml:space="preserve"> </w:t>
      </w:r>
      <w:r>
        <w:rPr>
          <w:rStyle w:val="VerbatimChar"/>
        </w:rPr>
        <w:t xml:space="preserve">Dhcp</w:t>
      </w:r>
      <w:r>
        <w:t xml:space="preserve">,</w:t>
      </w:r>
      <w:r>
        <w:t xml:space="preserve"> </w:t>
      </w:r>
      <w:r>
        <w:rPr>
          <w:rStyle w:val="VerbatimChar"/>
        </w:rPr>
        <w:t xml:space="preserve">Tcp</w:t>
      </w:r>
      <w:r>
        <w:t xml:space="preserve">,</w:t>
      </w:r>
      <w:r>
        <w:t xml:space="preserve"> </w:t>
      </w:r>
      <w:r>
        <w:rPr>
          <w:rStyle w:val="VerbatimChar"/>
        </w:rPr>
        <w:t xml:space="preserve">Wpa2Handshake</w:t>
      </w:r>
      <w:r>
        <w:t xml:space="preserve">,</w:t>
      </w:r>
      <w:r>
        <w:t xml:space="preserve"> </w:t>
      </w:r>
      <w:r>
        <w:rPr>
          <w:rStyle w:val="VerbatimChar"/>
        </w:rPr>
        <w:t xml:space="preserve">CcmpReplay</w:t>
      </w:r>
      <w:r>
        <w:t xml:space="preserve"> </w:t>
      </w:r>
      <w:r>
        <w:t xml:space="preserve">cover parser totality and the DHCP, TCP, WPA2 and</w:t>
      </w:r>
      <w:r>
        <w:t xml:space="preserve"> </w:t>
      </w:r>
      <w:r>
        <w:t xml:space="preserve">CCMP state machines;</w:t>
      </w:r>
      <w:r>
        <w:t xml:space="preserve"> </w:t>
      </w:r>
      <w:r>
        <w:rPr>
          <w:rStyle w:val="VerbatimChar"/>
        </w:rPr>
        <w:t xml:space="preserve">Assurance</w:t>
      </w:r>
      <w:r>
        <w:t xml:space="preserve"> </w:t>
      </w:r>
      <w:r>
        <w:t xml:space="preserve">records the axiom-audit discipline itself.</w:t>
      </w:r>
    </w:p>
    <w:p>
      <w:pPr>
        <w:pStyle w:val="BodyText"/>
      </w:pPr>
      <w:r>
        <w:rPr>
          <w:b/>
          <w:bCs/>
        </w:rPr>
        <w:t xml:space="preserve">The transparent STARK attestation body (39).</w:t>
      </w:r>
      <w:r>
        <w:t xml:space="preserve"> </w:t>
      </w:r>
      <w:r>
        <w:t xml:space="preserve">Under</w:t>
      </w:r>
      <w:r>
        <w:t xml:space="preserve"> </w:t>
      </w:r>
      <w:r>
        <w:rPr>
          <w:rStyle w:val="VerbatimChar"/>
        </w:rPr>
        <w:t xml:space="preserve">verification/lean/Nonos/Stark/</w:t>
      </w:r>
      <w:r>
        <w:t xml:space="preserve">:</w:t>
      </w:r>
      <w:r>
        <w:t xml:space="preserve"> </w:t>
      </w:r>
      <w:r>
        <w:rPr>
          <w:rStyle w:val="VerbatimChar"/>
        </w:rPr>
        <w:t xml:space="preserve">Field</w:t>
      </w:r>
      <w:r>
        <w:t xml:space="preserve">,</w:t>
      </w:r>
      <w:r>
        <w:t xml:space="preserve"> </w:t>
      </w:r>
      <w:r>
        <w:rPr>
          <w:rStyle w:val="VerbatimChar"/>
        </w:rPr>
        <w:t xml:space="preserve">FieldBound</w:t>
      </w:r>
      <w:r>
        <w:t xml:space="preserve">,</w:t>
      </w:r>
      <w:r>
        <w:t xml:space="preserve"> </w:t>
      </w:r>
      <w:r>
        <w:rPr>
          <w:rStyle w:val="VerbatimChar"/>
        </w:rPr>
        <w:t xml:space="preserve">Polynomial</w:t>
      </w:r>
      <w:r>
        <w:t xml:space="preserve">,</w:t>
      </w:r>
      <w:r>
        <w:t xml:space="preserve"> </w:t>
      </w:r>
      <w:r>
        <w:rPr>
          <w:rStyle w:val="VerbatimChar"/>
        </w:rPr>
        <w:t xml:space="preserve">Extension</w:t>
      </w:r>
      <w:r>
        <w:t xml:space="preserve">,</w:t>
      </w:r>
      <w:r>
        <w:t xml:space="preserve"> </w:t>
      </w:r>
      <w:r>
        <w:rPr>
          <w:rStyle w:val="VerbatimChar"/>
        </w:rPr>
        <w:t xml:space="preserve">Fold</w:t>
      </w:r>
      <w:r>
        <w:t xml:space="preserve">,</w:t>
      </w:r>
      <w:r>
        <w:t xml:space="preserve"> </w:t>
      </w:r>
      <w:r>
        <w:rPr>
          <w:rStyle w:val="VerbatimChar"/>
        </w:rPr>
        <w:t xml:space="preserve">Fri</w:t>
      </w:r>
      <w:r>
        <w:t xml:space="preserve">,</w:t>
      </w:r>
      <w:r>
        <w:t xml:space="preserve"> </w:t>
      </w:r>
      <w:r>
        <w:rPr>
          <w:rStyle w:val="VerbatimChar"/>
        </w:rPr>
        <w:t xml:space="preserve">Merkle</w:t>
      </w:r>
      <w:r>
        <w:t xml:space="preserve">,</w:t>
      </w:r>
      <w:r>
        <w:t xml:space="preserve"> </w:t>
      </w:r>
      <w:r>
        <w:rPr>
          <w:rStyle w:val="VerbatimChar"/>
        </w:rPr>
        <w:t xml:space="preserve">Commitment</w:t>
      </w:r>
      <w:r>
        <w:t xml:space="preserve">,</w:t>
      </w:r>
      <w:r>
        <w:t xml:space="preserve"> </w:t>
      </w:r>
      <w:r>
        <w:rPr>
          <w:rStyle w:val="VerbatimChar"/>
        </w:rPr>
        <w:t xml:space="preserve">Transcript</w:t>
      </w:r>
      <w:r>
        <w:t xml:space="preserve">,</w:t>
      </w:r>
      <w:r>
        <w:t xml:space="preserve"> </w:t>
      </w:r>
      <w:r>
        <w:rPr>
          <w:rStyle w:val="VerbatimChar"/>
        </w:rPr>
        <w:t xml:space="preserve">FiatShamir</w:t>
      </w:r>
      <w:r>
        <w:t xml:space="preserve">,</w:t>
      </w:r>
      <w:r>
        <w:t xml:space="preserve"> </w:t>
      </w:r>
      <w:r>
        <w:rPr>
          <w:rStyle w:val="VerbatimChar"/>
        </w:rPr>
        <w:t xml:space="preserve">ProofOfWork</w:t>
      </w:r>
      <w:r>
        <w:t xml:space="preserve">,</w:t>
      </w:r>
      <w:r>
        <w:t xml:space="preserve"> </w:t>
      </w:r>
      <w:r>
        <w:rPr>
          <w:rStyle w:val="VerbatimChar"/>
        </w:rPr>
        <w:t xml:space="preserve">Constraint</w:t>
      </w:r>
      <w:r>
        <w:t xml:space="preserve">,</w:t>
      </w:r>
      <w:r>
        <w:t xml:space="preserve"> </w:t>
      </w:r>
      <w:r>
        <w:rPr>
          <w:rStyle w:val="VerbatimChar"/>
        </w:rPr>
        <w:t xml:space="preserve">Permutation</w:t>
      </w:r>
      <w:r>
        <w:t xml:space="preserve">,</w:t>
      </w:r>
      <w:r>
        <w:t xml:space="preserve"> </w:t>
      </w:r>
      <w:r>
        <w:rPr>
          <w:rStyle w:val="VerbatimChar"/>
        </w:rPr>
        <w:t xml:space="preserve">Lookup</w:t>
      </w:r>
      <w:r>
        <w:t xml:space="preserve">,</w:t>
      </w:r>
      <w:r>
        <w:t xml:space="preserve"> </w:t>
      </w:r>
      <w:r>
        <w:rPr>
          <w:rStyle w:val="VerbatimChar"/>
        </w:rPr>
        <w:t xml:space="preserve">RunningSum</w:t>
      </w:r>
      <w:r>
        <w:t xml:space="preserve">,</w:t>
      </w:r>
      <w:r>
        <w:t xml:space="preserve"> </w:t>
      </w:r>
      <w:r>
        <w:rPr>
          <w:rStyle w:val="VerbatimChar"/>
        </w:rPr>
        <w:t xml:space="preserve">CopyConstraint</w:t>
      </w:r>
      <w:r>
        <w:t xml:space="preserve">,</w:t>
      </w:r>
      <w:r>
        <w:t xml:space="preserve"> </w:t>
      </w:r>
      <w:r>
        <w:rPr>
          <w:rStyle w:val="VerbatimChar"/>
        </w:rPr>
        <w:t xml:space="preserve">Instance</w:t>
      </w:r>
      <w:r>
        <w:t xml:space="preserve">,</w:t>
      </w:r>
      <w:r>
        <w:t xml:space="preserve"> </w:t>
      </w:r>
      <w:r>
        <w:rPr>
          <w:rStyle w:val="VerbatimChar"/>
        </w:rPr>
        <w:t xml:space="preserve">Measurement</w:t>
      </w:r>
      <w:r>
        <w:t xml:space="preserve">,</w:t>
      </w:r>
      <w:r>
        <w:t xml:space="preserve"> </w:t>
      </w:r>
      <w:r>
        <w:rPr>
          <w:rStyle w:val="VerbatimChar"/>
        </w:rPr>
        <w:t xml:space="preserve">Membership</w:t>
      </w:r>
      <w:r>
        <w:t xml:space="preserve">,</w:t>
      </w:r>
      <w:r>
        <w:t xml:space="preserve"> </w:t>
      </w:r>
      <w:r>
        <w:rPr>
          <w:rStyle w:val="VerbatimChar"/>
        </w:rPr>
        <w:t xml:space="preserve">Enrollment</w:t>
      </w:r>
      <w:r>
        <w:t xml:space="preserve">,</w:t>
      </w:r>
      <w:r>
        <w:t xml:space="preserve"> </w:t>
      </w:r>
      <w:r>
        <w:rPr>
          <w:rStyle w:val="VerbatimChar"/>
        </w:rPr>
        <w:t xml:space="preserve">Serialization</w:t>
      </w:r>
      <w:r>
        <w:t xml:space="preserve">,</w:t>
      </w:r>
      <w:r>
        <w:t xml:space="preserve"> </w:t>
      </w:r>
      <w:r>
        <w:rPr>
          <w:rStyle w:val="VerbatimChar"/>
        </w:rPr>
        <w:t xml:space="preserve">Trailer</w:t>
      </w:r>
      <w:r>
        <w:t xml:space="preserve">,</w:t>
      </w:r>
      <w:r>
        <w:t xml:space="preserve"> </w:t>
      </w:r>
      <w:r>
        <w:rPr>
          <w:rStyle w:val="VerbatimChar"/>
        </w:rPr>
        <w:t xml:space="preserve">IndexBits</w:t>
      </w:r>
      <w:r>
        <w:t xml:space="preserve">,</w:t>
      </w:r>
      <w:r>
        <w:t xml:space="preserve"> </w:t>
      </w:r>
      <w:r>
        <w:rPr>
          <w:rStyle w:val="VerbatimChar"/>
        </w:rPr>
        <w:t xml:space="preserve">QueryIndex</w:t>
      </w:r>
      <w:r>
        <w:t xml:space="preserve">,</w:t>
      </w:r>
      <w:r>
        <w:t xml:space="preserve"> </w:t>
      </w:r>
      <w:r>
        <w:rPr>
          <w:rStyle w:val="VerbatimChar"/>
        </w:rPr>
        <w:t xml:space="preserve">RootConsistency</w:t>
      </w:r>
      <w:r>
        <w:t xml:space="preserve">,</w:t>
      </w:r>
      <w:r>
        <w:t xml:space="preserve"> </w:t>
      </w:r>
      <w:r>
        <w:rPr>
          <w:rStyle w:val="VerbatimChar"/>
        </w:rPr>
        <w:t xml:space="preserve">RootWindow</w:t>
      </w:r>
      <w:r>
        <w:t xml:space="preserve">,</w:t>
      </w:r>
      <w:r>
        <w:t xml:space="preserve"> </w:t>
      </w:r>
      <w:r>
        <w:rPr>
          <w:rStyle w:val="VerbatimChar"/>
        </w:rPr>
        <w:t xml:space="preserve">Soundness</w:t>
      </w:r>
      <w:r>
        <w:t xml:space="preserve">,</w:t>
      </w:r>
      <w:r>
        <w:t xml:space="preserve"> </w:t>
      </w:r>
      <w:r>
        <w:rPr>
          <w:rStyle w:val="VerbatimChar"/>
        </w:rPr>
        <w:t xml:space="preserve">Attest</w:t>
      </w:r>
      <w:r>
        <w:t xml:space="preserve">,</w:t>
      </w:r>
      <w:r>
        <w:t xml:space="preserve"> </w:t>
      </w:r>
      <w:r>
        <w:rPr>
          <w:rStyle w:val="VerbatimChar"/>
        </w:rPr>
        <w:t xml:space="preserve">AttestSoundness</w:t>
      </w:r>
      <w:r>
        <w:t xml:space="preserve">,</w:t>
      </w:r>
      <w:r>
        <w:t xml:space="preserve"> </w:t>
      </w:r>
      <w:r>
        <w:rPr>
          <w:rStyle w:val="VerbatimChar"/>
        </w:rPr>
        <w:t xml:space="preserve">BootChain</w:t>
      </w:r>
      <w:r>
        <w:t xml:space="preserve">,</w:t>
      </w:r>
      <w:r>
        <w:t xml:space="preserve"> </w:t>
      </w:r>
      <w:r>
        <w:rPr>
          <w:rStyle w:val="VerbatimChar"/>
        </w:rPr>
        <w:t xml:space="preserve">CapabilityBinding</w:t>
      </w:r>
      <w:r>
        <w:t xml:space="preserve">,</w:t>
      </w:r>
      <w:r>
        <w:t xml:space="preserve"> </w:t>
      </w:r>
      <w:r>
        <w:rPr>
          <w:rStyle w:val="VerbatimChar"/>
        </w:rPr>
        <w:t xml:space="preserve">ContextBinding</w:t>
      </w:r>
      <w:r>
        <w:t xml:space="preserve">,</w:t>
      </w:r>
      <w:r>
        <w:t xml:space="preserve"> </w:t>
      </w:r>
      <w:r>
        <w:rPr>
          <w:rStyle w:val="VerbatimChar"/>
        </w:rPr>
        <w:t xml:space="preserve">DomainSeparation</w:t>
      </w:r>
      <w:r>
        <w:t xml:space="preserve">,</w:t>
      </w:r>
      <w:r>
        <w:t xml:space="preserve"> </w:t>
      </w:r>
      <w:r>
        <w:rPr>
          <w:rStyle w:val="VerbatimChar"/>
        </w:rPr>
        <w:t xml:space="preserve">PolicyEpoch</w:t>
      </w:r>
      <w:r>
        <w:t xml:space="preserve">,</w:t>
      </w:r>
      <w:r>
        <w:t xml:space="preserve"> </w:t>
      </w:r>
      <w:r>
        <w:rPr>
          <w:rStyle w:val="VerbatimChar"/>
        </w:rPr>
        <w:t xml:space="preserve">AssociationSet</w:t>
      </w:r>
      <w:r>
        <w:t xml:space="preserve">,</w:t>
      </w:r>
      <w:r>
        <w:t xml:space="preserve"> </w:t>
      </w:r>
      <w:r>
        <w:rPr>
          <w:rStyle w:val="VerbatimChar"/>
        </w:rPr>
        <w:t xml:space="preserve">NullifierSet</w:t>
      </w:r>
      <w:r>
        <w:t xml:space="preserve">,</w:t>
      </w:r>
      <w:r>
        <w:t xml:space="preserve"> </w:t>
      </w:r>
      <w:r>
        <w:rPr>
          <w:rStyle w:val="VerbatimChar"/>
        </w:rPr>
        <w:t xml:space="preserve">Pool</w:t>
      </w:r>
      <w:r>
        <w:t xml:space="preserve">,</w:t>
      </w:r>
      <w:r>
        <w:t xml:space="preserve"> </w:t>
      </w:r>
      <w:r>
        <w:rPr>
          <w:rStyle w:val="VerbatimChar"/>
        </w:rPr>
        <w:t xml:space="preserve">Staking</w:t>
      </w:r>
      <w:r>
        <w:t xml:space="preserve">,</w:t>
      </w:r>
      <w:r>
        <w:t xml:space="preserve"> </w:t>
      </w:r>
      <w:r>
        <w:rPr>
          <w:rStyle w:val="VerbatimChar"/>
        </w:rPr>
        <w:t xml:space="preserve">FeeRouter</w:t>
      </w:r>
      <w:r>
        <w:t xml:space="preserve">. These establish the algebra of the extension field, the</w:t>
      </w:r>
      <w:r>
        <w:t xml:space="preserve"> </w:t>
      </w:r>
      <w:r>
        <w:t xml:space="preserve">low-degree-test and folding machinery, the Merkle commitment and Fiat-Shamir</w:t>
      </w:r>
      <w:r>
        <w:t xml:space="preserve"> </w:t>
      </w:r>
      <w:r>
        <w:t xml:space="preserve">transcript, the constraint, permutation and lookup arguments, the injective</w:t>
      </w:r>
      <w:r>
        <w:t xml:space="preserve"> </w:t>
      </w:r>
      <w:r>
        <w:t xml:space="preserve">measurement encoding, the membership and enrollment relations, trailer parse</w:t>
      </w:r>
      <w:r>
        <w:t xml:space="preserve"> </w:t>
      </w:r>
      <w:r>
        <w:t xml:space="preserve">safety, and the soundness of the boot and spawn attestation, together with the</w:t>
      </w:r>
      <w:r>
        <w:t xml:space="preserve"> </w:t>
      </w:r>
      <w:r>
        <w:t xml:space="preserve">settlement objects the commercial pool builds on.</w:t>
      </w:r>
    </w:p>
    <w:bookmarkEnd w:id="46"/>
    <w:bookmarkStart w:id="47" w:name="appendix-b-notation"/>
    <w:p>
      <w:pPr>
        <w:pStyle w:val="Heading1"/>
      </w:pPr>
      <w:r>
        <w:rPr>
          <w:rStyle w:val="SectionNumber"/>
        </w:rPr>
        <w:t xml:space="preserve">18</w:t>
      </w:r>
      <w:r>
        <w:tab/>
      </w:r>
      <w:r>
        <w:t xml:space="preserve">Appendix B: Notation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rPr>
                  <m:scr m:val="double-struck"/>
                  <m:sty m:val="p"/>
                </m:rPr>
                <m:t>B</m:t>
              </m:r>
              <m:r>
                <m:rPr>
                  <m:sty m:val="p"/>
                </m:rPr>
                <m:t>,</m:t>
              </m:r>
              <m:r>
                <m:t> </m:t>
              </m:r>
              <m:r>
                <m:rPr>
                  <m:scr m:val="double-struck"/>
                  <m:sty m:val="p"/>
                </m:rPr>
                <m:t>N</m:t>
              </m:r>
            </m:oMath>
          </w:p>
        </w:tc>
        <w:tc>
          <w:tcPr/>
          <w:p>
            <w:pPr>
              <w:pStyle w:val="Compact"/>
            </w:pPr>
            <w:r>
              <w:t xml:space="preserve">Booleans; natural numbers</w:t>
            </w:r>
          </w:p>
        </w:tc>
      </w:tr>
      <w:tr>
        <w:tc>
          <w:tcPr/>
          <w:p>
            <w:pPr>
              <w:pStyle w:val="Compact"/>
            </w:pP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oMath>
          </w:p>
        </w:tc>
        <w:tc>
          <w:tcPr/>
          <w:p>
            <w:pPr>
              <w:pStyle w:val="Compact"/>
            </w:pPr>
            <w:r>
              <w:t xml:space="preserve">the</w:t>
            </w:r>
            <w:r>
              <w:t xml:space="preserve"> </w:t>
            </w:r>
            <m:oMath>
              <m:r>
                <m:t>i</m:t>
              </m:r>
            </m:oMath>
            <w:r>
              <w:t xml:space="preserve">-th bit of</w:t>
            </w:r>
            <w:r>
              <w:t xml:space="preserve"> </w:t>
            </w:r>
            <m:oMath>
              <m:r>
                <m:t>x</m:t>
              </m:r>
            </m:oMath>
          </w:p>
        </w:tc>
      </w:tr>
      <w:tr>
        <w:tc>
          <w:tcPr/>
          <w:p>
            <w:pPr>
              <w:pStyle w:val="Compact"/>
            </w:pPr>
            <m:oMath>
              <m:r>
                <m:rPr>
                  <m:sty m:val="p"/>
                </m:rPr>
                <m:t>∨</m:t>
              </m:r>
              <m:r>
                <m:rPr>
                  <m:sty m:val="p"/>
                </m:rPr>
                <m:t>,</m:t>
              </m:r>
              <m:r>
                <m:t> </m:t>
              </m:r>
              <m:r>
                <m:rPr>
                  <m:sty m:val="p"/>
                </m:rPr>
                <m:t>∧</m:t>
              </m:r>
              <m:r>
                <m:rPr>
                  <m:sty m:val="p"/>
                </m:rPr>
                <m:t>,</m:t>
              </m:r>
              <m:r>
                <m:t> </m:t>
              </m:r>
              <m:bar>
                <m:barPr>
                  <m:pos m:val="top"/>
                </m:barPr>
                <m:e>
                  <m:r>
                    <m:rPr>
                      <m:sty m:val="p"/>
                    </m:rPr>
                    <m:t>⋅</m:t>
                  </m:r>
                </m:e>
              </m:bar>
            </m:oMath>
          </w:p>
        </w:tc>
        <w:tc>
          <w:tcPr/>
          <w:p>
            <w:pPr>
              <w:pStyle w:val="Compact"/>
            </w:pPr>
            <w:r>
              <w:t xml:space="preserve">bitwise or, and, complement (word width)</w:t>
            </w:r>
          </w:p>
        </w:tc>
      </w:tr>
      <w:tr>
        <w:tc>
          <w:tcPr/>
          <w:p>
            <w:pPr>
              <w:pStyle w:val="Compact"/>
            </w:pPr>
            <m:oMath>
              <m:sSup>
                <m:e>
                  <m:r>
                    <m:t>2</m:t>
                  </m:r>
                </m:e>
                <m:sup>
                  <m:r>
                    <m:t>i</m:t>
                  </m:r>
                </m:sup>
              </m:sSup>
            </m:oMath>
          </w:p>
        </w:tc>
        <w:tc>
          <w:tcPr/>
          <w:p>
            <w:pPr>
              <w:pStyle w:val="Compact"/>
            </w:pPr>
            <w:r>
              <w:t xml:space="preserve">the single-bit two-power at index</w:t>
            </w:r>
            <w:r>
              <w:t xml:space="preserve"> </w:t>
            </w:r>
            <m:oMath>
              <m:r>
                <m:t>i</m:t>
              </m:r>
            </m:oMath>
          </w:p>
        </w:tc>
      </w:tr>
      <w:tr>
        <w:tc>
          <w:tcPr/>
          <w:p>
            <w:pPr>
              <w:pStyle w:val="Compact"/>
            </w:pPr>
            <m:oMath>
              <m:r>
                <m:t>P</m:t>
              </m:r>
              <m:r>
                <m:rPr>
                  <m:sty m:val="p"/>
                </m:rPr>
                <m:t>=</m:t>
              </m:r>
              <m:r>
                <m:t>4096</m:t>
              </m:r>
            </m:oMath>
          </w:p>
        </w:tc>
        <w:tc>
          <w:tcPr/>
          <w:p>
            <w:pPr>
              <w:pStyle w:val="Compact"/>
            </w:pPr>
            <w:r>
              <w:t xml:space="preserve">page size in bytes</w:t>
            </w:r>
          </w:p>
        </w:tc>
      </w:tr>
      <w:tr>
        <w:tc>
          <w:tcPr/>
          <w:p>
            <w:pPr>
              <w:pStyle w:val="Compact"/>
            </w:pPr>
            <m:oMath>
              <m:r>
                <m:rPr>
                  <m:sty m:val="p"/>
                </m:rPr>
                <m:t>⌊</m:t>
              </m:r>
              <m:r>
                <m:t>x</m:t>
              </m:r>
              <m:sSub>
                <m:e>
                  <m:r>
                    <m:rPr>
                      <m:sty m:val="p"/>
                    </m:rPr>
                    <m:t>⌋</m:t>
                  </m:r>
                </m:e>
                <m:sub>
                  <m:r>
                    <m:t>P</m:t>
                  </m:r>
                </m:sub>
              </m:sSub>
            </m:oMath>
          </w:p>
        </w:tc>
        <w:tc>
          <w:tcPr/>
          <w:p>
            <w:pPr>
              <w:pStyle w:val="Compact"/>
            </w:pPr>
            <w:r>
              <w:t xml:space="preserve">page base</w:t>
            </w:r>
            <w:r>
              <w:t xml:space="preserve"> </w:t>
            </w:r>
            <m:oMath>
              <m:r>
                <m:t>x</m:t>
              </m:r>
              <m:r>
                <m:rPr>
                  <m:sty m:val="p"/>
                </m:rPr>
                <m:t>−</m:t>
              </m:r>
              <m:r>
                <m:rPr>
                  <m:sty m:val="p"/>
                </m:rPr>
                <m:t>(</m:t>
              </m:r>
              <m:r>
                <m:t>x</m:t>
              </m:r>
              <m:r>
                <m:t> </m:t>
              </m:r>
              <m:r>
                <m:rPr>
                  <m:sty m:val="p"/>
                </m:rPr>
                <m:t>mod</m:t>
              </m:r>
              <m:r>
                <m:t> </m:t>
              </m:r>
              <m:r>
                <m:t>P</m:t>
              </m:r>
              <m:r>
                <m:rPr>
                  <m:sty m:val="p"/>
                </m:rPr>
                <m:t>)</m:t>
              </m:r>
            </m:oMath>
          </w:p>
        </w:tc>
      </w:tr>
      <w:tr>
        <w:tc>
          <w:tcPr/>
          <w:p>
            <w:pPr>
              <w:pStyle w:val="Compact"/>
            </w:pPr>
            <m:oMath>
              <m:r>
                <m:t>x</m:t>
              </m:r>
              <m:r>
                <m:rPr>
                  <m:sty m:val="p"/>
                </m:rPr>
                <m:t>⊑</m:t>
              </m:r>
              <m:r>
                <m:t>m</m:t>
              </m:r>
            </m:oMath>
          </w:p>
        </w:tc>
        <w:tc>
          <w:tcPr/>
          <w:p>
            <w:pPr>
              <w:pStyle w:val="Compact"/>
            </w:pPr>
            <m:oMath>
              <m:r>
                <m:t>x</m:t>
              </m:r>
            </m:oMath>
            <w:r>
              <w:t xml:space="preserve"> </w:t>
            </w:r>
            <w:r>
              <w:t xml:space="preserve">is a submask of</w:t>
            </w:r>
            <w:r>
              <w:t xml:space="preserve"> </w:t>
            </w:r>
            <m:oMath>
              <m:r>
                <m:t>m</m:t>
              </m:r>
            </m:oMath>
          </w:p>
        </w:tc>
      </w:tr>
      <w:tr>
        <w:tc>
          <w:tcPr/>
          <w:p>
            <w:pPr>
              <w:pStyle w:val="Compact"/>
            </w:pPr>
            <m:oMath>
              <m:r>
                <m:t>U</m:t>
              </m:r>
            </m:oMath>
          </w:p>
        </w:tc>
        <w:tc>
          <w:tcPr/>
          <w:p>
            <w:pPr>
              <w:pStyle w:val="Compact"/>
            </w:pPr>
            <w:r>
              <w:t xml:space="preserve">canonical user-space ceiling</w:t>
            </w:r>
          </w:p>
        </w:tc>
      </w:tr>
      <w:tr>
        <w:tc>
          <w:tcPr/>
          <w:p>
            <w:pPr>
              <w:pStyle w:val="Compact"/>
            </w:pPr>
            <m:oMath>
              <m:r>
                <m:rPr>
                  <m:sty m:val="p"/>
                </m:rPr>
                <m:t>A</m:t>
              </m:r>
              <m:r>
                <m:rPr>
                  <m:sty m:val="p"/>
                </m:rPr>
                <m:t>x</m:t>
              </m:r>
              <m:r>
                <m:rPr>
                  <m:sty m:val="p"/>
                </m:rPr>
                <m:t>(</m:t>
              </m:r>
              <m:r>
                <m:t>T</m:t>
              </m:r>
              <m:r>
                <m:rPr>
                  <m:sty m:val="p"/>
                </m:rPr>
                <m:t>)</m:t>
              </m:r>
            </m:oMath>
          </w:p>
        </w:tc>
        <w:tc>
          <w:tcPr/>
          <w:p>
            <w:pPr>
              <w:pStyle w:val="Compact"/>
            </w:pPr>
            <w:r>
              <w:t xml:space="preserve">the axiom closure of theorem</w:t>
            </w:r>
            <w:r>
              <w:t xml:space="preserve"> </w:t>
            </w:r>
            <m:oMath>
              <m:r>
                <m:t>T</m:t>
              </m:r>
            </m:oMath>
          </w:p>
        </w:tc>
      </w:tr>
      <w:tr>
        <w:tc>
          <w:tcPr/>
          <w:p>
            <w:pPr>
              <w:pStyle w:val="Compact"/>
            </w:pPr>
            <m:oMath>
              <m:r>
                <m:rPr>
                  <m:scr m:val="script"/>
                  <m:sty m:val="p"/>
                </m:rPr>
                <m:t>S</m:t>
              </m:r>
            </m:oMath>
          </w:p>
        </w:tc>
        <w:tc>
          <w:tcPr/>
          <w:p>
            <w:pPr>
              <w:pStyle w:val="Compact"/>
            </w:pPr>
            <w:r>
              <w:t xml:space="preserve">Lean’s three standard axioms</w:t>
            </w:r>
          </w:p>
        </w:tc>
      </w:tr>
      <w:tr>
        <w:tc>
          <w:tcPr/>
          <w:p>
            <w:pPr>
              <w:pStyle w:val="Compact"/>
            </w:pP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p>
        </w:tc>
        <w:tc>
          <w:tcPr/>
          <w:p>
            <w:pPr>
              <w:pStyle w:val="Compact"/>
            </w:pPr>
            <w:r>
              <w:t xml:space="preserve">the axiom a</w:t>
            </w:r>
            <w:r>
              <w:t xml:space="preserve"> </w:t>
            </w:r>
            <w:r>
              <w:rPr>
                <w:rStyle w:val="VerbatimChar"/>
              </w:rPr>
              <w:t xml:space="preserve">sorry</w:t>
            </w:r>
            <w:r>
              <w:t xml:space="preserve"> </w:t>
            </w:r>
            <w:r>
              <w:t xml:space="preserve">introduces</w:t>
            </w:r>
          </w:p>
        </w:tc>
      </w:tr>
      <w:tr>
        <w:tc>
          <w:tcPr/>
          <w:p>
            <w:pPr>
              <w:pStyle w:val="Compact"/>
            </w:pP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oMath>
          </w:p>
        </w:tc>
        <w:tc>
          <w:tcPr/>
          <w:p>
            <w:pPr>
              <w:pStyle w:val="Compact"/>
            </w:pPr>
            <w:r>
              <w:t xml:space="preserve">Aeneas result monad over</w:t>
            </w:r>
            <w:r>
              <w:t xml:space="preserve"> </w:t>
            </w:r>
            <m:oMath>
              <m:r>
                <m:t>τ</m:t>
              </m:r>
            </m:oMath>
          </w:p>
        </w:tc>
      </w:tr>
      <w:tr>
        <w:tc>
          <w:tcPr/>
          <w:p>
            <w:pPr>
              <w:pStyle w:val="Compact"/>
            </w:pPr>
            <m:oMath>
              <m:r>
                <m:rPr>
                  <m:sty m:val="p"/>
                </m:rPr>
                <m:t>⟦</m:t>
              </m:r>
              <m:r>
                <m:t>f</m:t>
              </m:r>
              <m:r>
                <m:rPr>
                  <m:sty m:val="p"/>
                </m:rPr>
                <m:t>⟧</m:t>
              </m:r>
            </m:oMath>
          </w:p>
        </w:tc>
        <w:tc>
          <w:tcPr/>
          <w:p>
            <w:pPr>
              <w:pStyle w:val="Compact"/>
            </w:pPr>
            <w:r>
              <w:t xml:space="preserve">the Aeneas extraction of function</w:t>
            </w:r>
            <w:r>
              <w:t xml:space="preserve"> </w:t>
            </w:r>
            <m:oMath>
              <m:r>
                <m:t>f</m:t>
              </m:r>
            </m:oMath>
          </w:p>
        </w:tc>
      </w:tr>
      <w:tr>
        <w:tc>
          <w:tcPr/>
          <w:p>
            <w:pPr>
              <w:pStyle w:val="Compact"/>
            </w:pPr>
            <m:oMath>
              <m:r>
                <m:t>ρ</m:t>
              </m:r>
            </m:oMath>
          </w:p>
        </w:tc>
        <w:tc>
          <w:tcPr/>
          <w:p>
            <w:pPr>
              <w:pStyle w:val="Compact"/>
            </w:pPr>
            <w:r>
              <w:t xml:space="preserve">the proof-corpus root</w:t>
            </w:r>
          </w:p>
        </w:tc>
      </w:tr>
    </w:tbl>
    <w:bookmarkEnd w:id="47"/>
    <w:bookmarkStart w:id="56" w:name="references"/>
    <w:p>
      <w:pPr>
        <w:pStyle w:val="Heading1"/>
      </w:pPr>
      <w:r>
        <w:t xml:space="preserve">References</w:t>
      </w:r>
    </w:p>
    <w:bookmarkStart w:id="55" w:name="refs"/>
    <w:bookmarkStart w:id="49"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48">
        <w:r>
          <w:rPr>
            <w:rStyle w:val="Hyperlink"/>
          </w:rPr>
          <w:t xml:space="preserve">https://github.com/AeneasVerif/aeneas</w:t>
        </w:r>
      </w:hyperlink>
      <w:r>
        <w:t xml:space="preserve">.</w:t>
      </w:r>
    </w:p>
    <w:bookmarkEnd w:id="49"/>
    <w:bookmarkStart w:id="51"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50">
        <w:r>
          <w:rPr>
            <w:rStyle w:val="Hyperlink"/>
          </w:rPr>
          <w:t xml:space="preserve">https://github.com/AeneasVerif/charon</w:t>
        </w:r>
      </w:hyperlink>
      <w:r>
        <w:t xml:space="preserve">.</w:t>
      </w:r>
    </w:p>
    <w:bookmarkEnd w:id="51"/>
    <w:bookmarkStart w:id="52"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52"/>
    <w:bookmarkStart w:id="53"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53"/>
    <w:bookmarkStart w:id="54"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54"/>
    <w:bookmarkEnd w:id="55"/>
    <w:bookmarkEnd w:id="56"/>
    <w:sectPr>
      <w:footerReference w:type="default" r:id="rIdFooterNonos"/>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2E5C5C"/>
      </w:pBdr>
      <w:jc w:val="center"/>
      <w:rPr>
        <w:color w:val="2E5C5C"/>
        <w:sz w:val="16"/>
      </w:rPr>
    </w:pPr>
    <w:r>
      <w:rPr>
        <w:b/>
        <w:color w:val="2E5C5C"/>
        <w:sz w:val="16"/>
      </w:rPr>
      <w:t xml:space="preserve">NØNOS   </w:t>
    </w:r>
    <w:r>
      <w:rPr>
        <w:color w:val="2E5C5C"/>
        <w:sz w:val="16"/>
      </w:rPr>
      <w:t xml:space="preserve">Verification Architecture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2E5C5C"/>
      <w:b/>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2E5C5C"/>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color="2E5C5C" w:space="6" w:sz="6" w:val="single"/>
      </w:pBdr>
      <w:spacing w:after="80" w:before="360"/>
      <w:pBdr>
        <w:bottom w:color="66FFFF" w:space="4" w:sz="6" w:val="single"/>
      </w:pBdr>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2E5C5C"/>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2E5C5C"/>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2E5C5C"/>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2E5C5C"/>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styleId="SourceCode" w:type="paragraph">
    <w:name w:val="Source Code"/>
    <w:basedOn w:val="Normal"/>
    <w:qFormat/>
    <w:pPr>
      <w:keepLines/>
      <w:shd w:color="auto" w:fill="F3F7F7" w:val="clear"/>
      <w:pBdr>
        <w:left w:color="2E5C5C" w:space="8" w:sz="18" w:val="single"/>
      </w:pBdr>
      <w:spacing w:after="40" w:before="40" w:line="240" w:lineRule="auto"/>
      <w:ind w:left="240" w:right="120"/>
    </w:pPr>
    <w:rPr>
      <w:rFonts w:ascii="Courier New" w:cs="Courier New" w:hAnsi="Courier New"/>
      <w:sz w:val="18"/>
    </w:rPr>
  </w:style>
  <w:style w:styleId="TOC1" w:type="paragraph">
    <w:name w:val="toc 1"/>
    <w:basedOn w:val="Normal"/>
    <w:next w:val="Normal"/>
    <w:uiPriority w:val="39"/>
    <w:pPr>
      <w:tabs>
        <w:tab w:leader="dot" w:pos="9350" w:val="right"/>
      </w:tabs>
      <w:spacing w:after="0" w:before="120" w:line="240" w:lineRule="auto"/>
    </w:pPr>
    <w:rPr>
      <w:b/>
      <w:color w:val="2E5C5C"/>
    </w:rPr>
  </w:style>
  <w:style w:styleId="TOC2" w:type="paragraph">
    <w:name w:val="toc 2"/>
    <w:basedOn w:val="Normal"/>
    <w:next w:val="Normal"/>
    <w:uiPriority w:val="39"/>
    <w:pPr>
      <w:tabs>
        <w:tab w:leader="dot" w:pos="9350" w:val="right"/>
      </w:tabs>
      <w:spacing w:after="0" w:before="0" w:line="240" w:lineRule="auto"/>
      <w:ind w:left="340"/>
    </w:pPr>
  </w:style>
  <w:style w:styleId="TOC3" w:type="paragraph">
    <w:name w:val="toc 3"/>
    <w:basedOn w:val="Normal"/>
    <w:next w:val="Normal"/>
    <w:uiPriority w:val="39"/>
    <w:pPr>
      <w:tabs>
        <w:tab w:leader="dot" w:pos="9350" w:val="right"/>
      </w:tabs>
      <w:spacing w:after="0" w:before="0" w:line="240" w:lineRule="auto"/>
      <w:ind w:left="68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github.com/AeneasVerif/aeneas" TargetMode="External" /><Relationship Type="http://schemas.openxmlformats.org/officeDocument/2006/relationships/hyperlink" Id="rId50" Target="https://github.com/AeneasVerif/charon" TargetMode="External" /><Relationship Id="rIdNonosLogo" Type="http://schemas.openxmlformats.org/officeDocument/2006/relationships/image" Target="media/logo.png"/><Relationship Id="rIdFooterNonos"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48" Target="https://github.com/AeneasVerif/aeneas" TargetMode="External" /><Relationship Type="http://schemas.openxmlformats.org/officeDocument/2006/relationships/hyperlink" Id="rId50"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2026-07-19T12:32:32Z</dcterms:created>
  <dcterms:modified xsi:type="dcterms:W3CDTF">2026-07-19T12:32:32Z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subtitle">
    <vt:lpwstr>A Layered Refinement Architecture from Lean Specifications to Mechanically-Extracted MIR, with a Transparent Post-Quantum Attestation Gate</vt:lpwstr>
  </property>
</Properties>
</file>